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0B" w:rsidRPr="00644137" w:rsidRDefault="006F060B" w:rsidP="006F060B">
      <w:pPr>
        <w:autoSpaceDE w:val="0"/>
        <w:autoSpaceDN w:val="0"/>
        <w:adjustRightInd w:val="0"/>
        <w:jc w:val="center"/>
        <w:rPr>
          <w:rFonts w:ascii="Tahoma" w:eastAsia="Times New Roman" w:hAnsi="Tahoma" w:cs="Tahoma"/>
          <w:b/>
          <w:color w:val="003366"/>
          <w:sz w:val="26"/>
          <w:szCs w:val="20"/>
          <w:lang w:eastAsia="ko-KR"/>
        </w:rPr>
      </w:pPr>
      <w:proofErr w:type="spellStart"/>
      <w:r w:rsidRPr="00644137">
        <w:rPr>
          <w:rFonts w:ascii="Tahoma" w:eastAsia="Times New Roman" w:hAnsi="Tahoma" w:cs="Tahoma"/>
          <w:b/>
          <w:color w:val="003366"/>
          <w:sz w:val="26"/>
          <w:szCs w:val="20"/>
          <w:lang w:eastAsia="ko-KR"/>
        </w:rPr>
        <w:t>Phát</w:t>
      </w:r>
      <w:proofErr w:type="spellEnd"/>
      <w:r w:rsidRPr="00644137">
        <w:rPr>
          <w:rFonts w:ascii="Tahoma" w:eastAsia="Times New Roman" w:hAnsi="Tahoma" w:cs="Tahoma"/>
          <w:b/>
          <w:color w:val="003366"/>
          <w:sz w:val="26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b/>
          <w:color w:val="003366"/>
          <w:sz w:val="26"/>
          <w:szCs w:val="20"/>
          <w:lang w:eastAsia="ko-KR"/>
        </w:rPr>
        <w:t>triển</w:t>
      </w:r>
      <w:proofErr w:type="spellEnd"/>
      <w:r w:rsidRPr="00644137">
        <w:rPr>
          <w:rFonts w:ascii="Tahoma" w:eastAsia="Times New Roman" w:hAnsi="Tahoma" w:cs="Tahoma"/>
          <w:b/>
          <w:color w:val="003366"/>
          <w:sz w:val="26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b/>
          <w:color w:val="003366"/>
          <w:sz w:val="26"/>
          <w:szCs w:val="20"/>
          <w:lang w:eastAsia="ko-KR"/>
        </w:rPr>
        <w:t>Nguồn</w:t>
      </w:r>
      <w:proofErr w:type="spellEnd"/>
      <w:r w:rsidRPr="00644137">
        <w:rPr>
          <w:rFonts w:ascii="Tahoma" w:eastAsia="Times New Roman" w:hAnsi="Tahoma" w:cs="Tahoma"/>
          <w:b/>
          <w:color w:val="003366"/>
          <w:sz w:val="26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b/>
          <w:color w:val="003366"/>
          <w:sz w:val="26"/>
          <w:szCs w:val="20"/>
          <w:lang w:eastAsia="ko-KR"/>
        </w:rPr>
        <w:t>nhân</w:t>
      </w:r>
      <w:proofErr w:type="spellEnd"/>
      <w:r w:rsidRPr="00644137">
        <w:rPr>
          <w:rFonts w:ascii="Tahoma" w:eastAsia="Times New Roman" w:hAnsi="Tahoma" w:cs="Tahoma"/>
          <w:b/>
          <w:color w:val="003366"/>
          <w:sz w:val="26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b/>
          <w:color w:val="003366"/>
          <w:sz w:val="26"/>
          <w:szCs w:val="20"/>
          <w:lang w:eastAsia="ko-KR"/>
        </w:rPr>
        <w:t>lực</w:t>
      </w:r>
      <w:proofErr w:type="spellEnd"/>
    </w:p>
    <w:p w:rsidR="006F060B" w:rsidRPr="00644137" w:rsidRDefault="006F060B" w:rsidP="006F060B">
      <w:pPr>
        <w:spacing w:line="360" w:lineRule="auto"/>
        <w:jc w:val="center"/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</w:pPr>
      <w:proofErr w:type="spellStart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>Chuỗi</w:t>
      </w:r>
      <w:proofErr w:type="spellEnd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>Hội</w:t>
      </w:r>
      <w:proofErr w:type="spellEnd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>thảo</w:t>
      </w:r>
      <w:proofErr w:type="spellEnd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>về</w:t>
      </w:r>
      <w:proofErr w:type="spellEnd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>Nghiên</w:t>
      </w:r>
      <w:proofErr w:type="spellEnd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>cứu</w:t>
      </w:r>
      <w:proofErr w:type="spellEnd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>phát</w:t>
      </w:r>
      <w:proofErr w:type="spellEnd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>triển</w:t>
      </w:r>
      <w:proofErr w:type="spellEnd"/>
      <w:r w:rsidRPr="00644137">
        <w:rPr>
          <w:rFonts w:ascii="Tahoma" w:eastAsia="Times New Roman" w:hAnsi="Tahoma" w:cs="Tahoma"/>
          <w:i/>
          <w:color w:val="003366"/>
          <w:sz w:val="20"/>
          <w:szCs w:val="20"/>
          <w:lang w:eastAsia="ko-KR"/>
        </w:rPr>
        <w:t xml:space="preserve"> KDIS 2012</w:t>
      </w:r>
    </w:p>
    <w:p w:rsidR="006F060B" w:rsidRPr="00644137" w:rsidRDefault="006F060B" w:rsidP="006F060B">
      <w:pPr>
        <w:spacing w:line="360" w:lineRule="auto"/>
        <w:jc w:val="center"/>
        <w:rPr>
          <w:rFonts w:ascii="Tahoma" w:eastAsiaTheme="minorEastAsia" w:hAnsi="Tahoma" w:cs="Tahoma"/>
          <w:color w:val="000000"/>
          <w:sz w:val="20"/>
          <w:szCs w:val="20"/>
          <w:lang w:eastAsia="ko-KR"/>
        </w:rPr>
      </w:pPr>
      <w:r w:rsidRPr="00644137">
        <w:rPr>
          <w:rFonts w:ascii="Tahoma" w:hAnsi="Tahoma" w:cs="Tahoma"/>
          <w:noProof/>
          <w:color w:val="000000"/>
          <w:sz w:val="20"/>
          <w:szCs w:val="20"/>
        </w:rPr>
        <w:drawing>
          <wp:inline distT="0" distB="0" distL="0" distR="0">
            <wp:extent cx="427990" cy="627380"/>
            <wp:effectExtent l="0" t="0" r="0" b="0"/>
            <wp:docPr id="7" name="그림 7" descr="GDLN-LOGO-MAY05-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DLN-LOGO-MAY05-200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27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060B" w:rsidRPr="00644137" w:rsidRDefault="006F060B" w:rsidP="006F060B">
      <w:pPr>
        <w:jc w:val="center"/>
        <w:rPr>
          <w:rFonts w:ascii="Tahoma" w:eastAsiaTheme="minorEastAsia" w:hAnsi="Tahoma" w:cs="Tahoma"/>
          <w:b/>
          <w:sz w:val="20"/>
          <w:szCs w:val="20"/>
          <w:u w:val="single"/>
          <w:lang w:eastAsia="ko-KR"/>
        </w:rPr>
      </w:pPr>
    </w:p>
    <w:p w:rsidR="006F060B" w:rsidRPr="00644137" w:rsidRDefault="006F060B" w:rsidP="006F060B">
      <w:pPr>
        <w:jc w:val="center"/>
        <w:rPr>
          <w:rFonts w:ascii="Tahoma" w:eastAsiaTheme="minorEastAsia" w:hAnsi="Tahoma" w:cs="Tahoma"/>
          <w:b/>
          <w:sz w:val="20"/>
          <w:szCs w:val="20"/>
          <w:u w:val="single"/>
          <w:lang w:eastAsia="ko-KR"/>
        </w:rPr>
      </w:pPr>
      <w:proofErr w:type="spellStart"/>
      <w:r w:rsidRPr="00644137">
        <w:rPr>
          <w:rFonts w:ascii="Tahoma" w:eastAsiaTheme="minorEastAsia" w:hAnsi="Tahoma" w:cs="Tahoma"/>
          <w:b/>
          <w:sz w:val="20"/>
          <w:szCs w:val="20"/>
          <w:u w:val="single"/>
          <w:lang w:eastAsia="ko-KR"/>
        </w:rPr>
        <w:t>Phiên</w:t>
      </w:r>
      <w:proofErr w:type="spellEnd"/>
      <w:r w:rsidRPr="00644137">
        <w:rPr>
          <w:rFonts w:ascii="Tahoma" w:eastAsiaTheme="minorEastAsia" w:hAnsi="Tahoma" w:cs="Tahoma"/>
          <w:b/>
          <w:sz w:val="20"/>
          <w:szCs w:val="20"/>
          <w:u w:val="single"/>
          <w:lang w:eastAsia="ko-KR"/>
        </w:rPr>
        <w:t xml:space="preserve"> 2</w:t>
      </w:r>
    </w:p>
    <w:p w:rsidR="006F060B" w:rsidRPr="00644137" w:rsidRDefault="00C3725D" w:rsidP="006F060B">
      <w:pPr>
        <w:jc w:val="center"/>
        <w:rPr>
          <w:rFonts w:ascii="Tahoma" w:eastAsiaTheme="minorEastAsia" w:hAnsi="Tahoma" w:cs="Tahoma"/>
          <w:b/>
          <w:szCs w:val="20"/>
          <w:lang w:eastAsia="ko-KR"/>
        </w:rPr>
      </w:pPr>
      <w:proofErr w:type="spellStart"/>
      <w:r>
        <w:rPr>
          <w:rFonts w:ascii="Tahoma" w:eastAsiaTheme="minorEastAsia" w:hAnsi="Tahoma" w:cs="Tahoma"/>
          <w:b/>
          <w:szCs w:val="20"/>
          <w:lang w:eastAsia="ko-KR"/>
        </w:rPr>
        <w:t>Nâng</w:t>
      </w:r>
      <w:proofErr w:type="spellEnd"/>
      <w:r>
        <w:rPr>
          <w:rFonts w:ascii="Tahoma" w:eastAsiaTheme="minorEastAsia" w:hAnsi="Tahoma" w:cs="Tahoma"/>
          <w:b/>
          <w:szCs w:val="20"/>
          <w:lang w:eastAsia="ko-KR"/>
        </w:rPr>
        <w:t xml:space="preserve"> </w:t>
      </w:r>
      <w:proofErr w:type="spellStart"/>
      <w:r>
        <w:rPr>
          <w:rFonts w:ascii="Tahoma" w:eastAsiaTheme="minorEastAsia" w:hAnsi="Tahoma" w:cs="Tahoma"/>
          <w:b/>
          <w:szCs w:val="20"/>
          <w:lang w:eastAsia="ko-KR"/>
        </w:rPr>
        <w:t>cao</w:t>
      </w:r>
      <w:proofErr w:type="spellEnd"/>
      <w:r w:rsidR="006F060B" w:rsidRPr="00644137">
        <w:rPr>
          <w:rFonts w:ascii="Tahoma" w:eastAsiaTheme="minorEastAsia" w:hAnsi="Tahoma" w:cs="Tahoma"/>
          <w:b/>
          <w:szCs w:val="20"/>
          <w:lang w:eastAsia="ko-KR"/>
        </w:rPr>
        <w:t xml:space="preserve"> </w:t>
      </w:r>
      <w:proofErr w:type="spellStart"/>
      <w:r w:rsidR="006F060B" w:rsidRPr="00644137">
        <w:rPr>
          <w:rFonts w:ascii="Tahoma" w:eastAsiaTheme="minorEastAsia" w:hAnsi="Tahoma" w:cs="Tahoma"/>
          <w:b/>
          <w:szCs w:val="20"/>
          <w:lang w:eastAsia="ko-KR"/>
        </w:rPr>
        <w:t>năng</w:t>
      </w:r>
      <w:proofErr w:type="spellEnd"/>
      <w:r w:rsidR="006F060B" w:rsidRPr="00644137">
        <w:rPr>
          <w:rFonts w:ascii="Tahoma" w:eastAsiaTheme="minorEastAsia" w:hAnsi="Tahoma" w:cs="Tahoma"/>
          <w:b/>
          <w:szCs w:val="20"/>
          <w:lang w:eastAsia="ko-KR"/>
        </w:rPr>
        <w:t xml:space="preserve"> </w:t>
      </w:r>
      <w:proofErr w:type="spellStart"/>
      <w:r w:rsidR="006F060B" w:rsidRPr="00644137">
        <w:rPr>
          <w:rFonts w:ascii="Tahoma" w:eastAsiaTheme="minorEastAsia" w:hAnsi="Tahoma" w:cs="Tahoma"/>
          <w:b/>
          <w:szCs w:val="20"/>
          <w:lang w:eastAsia="ko-KR"/>
        </w:rPr>
        <w:t>lực</w:t>
      </w:r>
      <w:proofErr w:type="spellEnd"/>
      <w:r w:rsidR="006F060B" w:rsidRPr="00644137">
        <w:rPr>
          <w:rFonts w:ascii="Tahoma" w:eastAsiaTheme="minorEastAsia" w:hAnsi="Tahoma" w:cs="Tahoma"/>
          <w:b/>
          <w:szCs w:val="20"/>
          <w:lang w:eastAsia="ko-KR"/>
        </w:rPr>
        <w:t xml:space="preserve"> </w:t>
      </w:r>
      <w:proofErr w:type="spellStart"/>
      <w:r w:rsidR="006F060B" w:rsidRPr="00644137">
        <w:rPr>
          <w:rFonts w:ascii="Tahoma" w:eastAsiaTheme="minorEastAsia" w:hAnsi="Tahoma" w:cs="Tahoma"/>
          <w:b/>
          <w:szCs w:val="20"/>
          <w:lang w:eastAsia="ko-KR"/>
        </w:rPr>
        <w:t>cho</w:t>
      </w:r>
      <w:proofErr w:type="spellEnd"/>
      <w:r w:rsidR="006F060B" w:rsidRPr="00644137">
        <w:rPr>
          <w:rFonts w:ascii="Tahoma" w:eastAsiaTheme="minorEastAsia" w:hAnsi="Tahoma" w:cs="Tahoma"/>
          <w:b/>
          <w:szCs w:val="20"/>
          <w:lang w:eastAsia="ko-KR"/>
        </w:rPr>
        <w:t xml:space="preserve"> </w:t>
      </w:r>
      <w:proofErr w:type="spellStart"/>
      <w:r>
        <w:rPr>
          <w:rFonts w:ascii="Tahoma" w:eastAsiaTheme="minorEastAsia" w:hAnsi="Tahoma" w:cs="Tahoma"/>
          <w:b/>
          <w:szCs w:val="20"/>
          <w:lang w:eastAsia="ko-KR"/>
        </w:rPr>
        <w:t>cán</w:t>
      </w:r>
      <w:proofErr w:type="spellEnd"/>
      <w:r>
        <w:rPr>
          <w:rFonts w:ascii="Tahoma" w:eastAsiaTheme="minorEastAsia" w:hAnsi="Tahoma" w:cs="Tahoma"/>
          <w:b/>
          <w:szCs w:val="20"/>
          <w:lang w:eastAsia="ko-KR"/>
        </w:rPr>
        <w:t xml:space="preserve"> </w:t>
      </w:r>
      <w:proofErr w:type="spellStart"/>
      <w:r>
        <w:rPr>
          <w:rFonts w:ascii="Tahoma" w:eastAsiaTheme="minorEastAsia" w:hAnsi="Tahoma" w:cs="Tahoma"/>
          <w:b/>
          <w:szCs w:val="20"/>
          <w:lang w:eastAsia="ko-KR"/>
        </w:rPr>
        <w:t>bộ</w:t>
      </w:r>
      <w:proofErr w:type="spellEnd"/>
      <w:r>
        <w:rPr>
          <w:rFonts w:ascii="Tahoma" w:eastAsiaTheme="minorEastAsia" w:hAnsi="Tahoma" w:cs="Tahoma"/>
          <w:b/>
          <w:szCs w:val="20"/>
          <w:lang w:eastAsia="ko-KR"/>
        </w:rPr>
        <w:t xml:space="preserve"> </w:t>
      </w:r>
      <w:proofErr w:type="spellStart"/>
      <w:r w:rsidR="00847B93">
        <w:rPr>
          <w:rFonts w:ascii="Tahoma" w:eastAsiaTheme="minorEastAsia" w:hAnsi="Tahoma" w:cs="Tahoma"/>
          <w:b/>
          <w:szCs w:val="20"/>
          <w:lang w:eastAsia="ko-KR"/>
        </w:rPr>
        <w:t>N</w:t>
      </w:r>
      <w:r>
        <w:rPr>
          <w:rFonts w:ascii="Tahoma" w:eastAsiaTheme="minorEastAsia" w:hAnsi="Tahoma" w:cs="Tahoma"/>
          <w:b/>
          <w:szCs w:val="20"/>
          <w:lang w:eastAsia="ko-KR"/>
        </w:rPr>
        <w:t>hà</w:t>
      </w:r>
      <w:proofErr w:type="spellEnd"/>
      <w:r>
        <w:rPr>
          <w:rFonts w:ascii="Tahoma" w:eastAsiaTheme="minorEastAsia" w:hAnsi="Tahoma" w:cs="Tahoma"/>
          <w:b/>
          <w:szCs w:val="20"/>
          <w:lang w:eastAsia="ko-KR"/>
        </w:rPr>
        <w:t xml:space="preserve"> </w:t>
      </w:r>
      <w:proofErr w:type="spellStart"/>
      <w:r>
        <w:rPr>
          <w:rFonts w:ascii="Tahoma" w:eastAsiaTheme="minorEastAsia" w:hAnsi="Tahoma" w:cs="Tahoma"/>
          <w:b/>
          <w:szCs w:val="20"/>
          <w:lang w:eastAsia="ko-KR"/>
        </w:rPr>
        <w:t>nước</w:t>
      </w:r>
      <w:proofErr w:type="spellEnd"/>
    </w:p>
    <w:p w:rsidR="006F060B" w:rsidRPr="00644137" w:rsidRDefault="006F060B" w:rsidP="006F060B">
      <w:pPr>
        <w:jc w:val="center"/>
        <w:rPr>
          <w:rFonts w:ascii="Tahoma" w:eastAsiaTheme="minorEastAsia" w:hAnsi="Tahoma" w:cs="Tahoma"/>
          <w:b/>
          <w:szCs w:val="20"/>
          <w:lang w:eastAsia="ko-KR"/>
        </w:rPr>
      </w:pPr>
    </w:p>
    <w:p w:rsidR="006F060B" w:rsidRPr="00644137" w:rsidRDefault="006F060B" w:rsidP="006F060B">
      <w:pPr>
        <w:jc w:val="center"/>
        <w:rPr>
          <w:rFonts w:ascii="Tahoma" w:eastAsiaTheme="minorEastAsia" w:hAnsi="Tahoma" w:cs="Tahoma"/>
          <w:i/>
          <w:sz w:val="20"/>
          <w:szCs w:val="20"/>
          <w:lang w:eastAsia="ko-KR"/>
        </w:rPr>
      </w:pPr>
      <w:r w:rsidRPr="00644137">
        <w:rPr>
          <w:rFonts w:ascii="Tahoma" w:eastAsiaTheme="minorEastAsia" w:hAnsi="Tahoma" w:cs="Tahoma"/>
          <w:i/>
          <w:color w:val="0070C0"/>
          <w:sz w:val="20"/>
          <w:szCs w:val="20"/>
          <w:lang w:eastAsia="ko-KR"/>
        </w:rPr>
        <w:t xml:space="preserve"> </w:t>
      </w:r>
      <w:r w:rsidR="006B1E4D">
        <w:rPr>
          <w:rFonts w:ascii="Tahoma" w:eastAsiaTheme="minorEastAsia" w:hAnsi="Tahoma" w:cs="Tahoma"/>
          <w:i/>
          <w:sz w:val="20"/>
          <w:szCs w:val="20"/>
          <w:lang w:eastAsia="ko-KR"/>
        </w:rPr>
        <w:t>(09:30</w:t>
      </w:r>
      <w:r w:rsidR="00877F42">
        <w:rPr>
          <w:rFonts w:ascii="Tahoma" w:eastAsiaTheme="minorEastAsia" w:hAnsi="Tahoma" w:cs="Tahoma"/>
          <w:i/>
          <w:sz w:val="20"/>
          <w:szCs w:val="20"/>
          <w:lang w:eastAsia="ko-KR"/>
        </w:rPr>
        <w:t xml:space="preserve">am </w:t>
      </w:r>
      <w:r w:rsidR="006B1E4D">
        <w:rPr>
          <w:rFonts w:ascii="Tahoma" w:eastAsiaTheme="minorEastAsia" w:hAnsi="Tahoma" w:cs="Tahoma"/>
          <w:i/>
          <w:sz w:val="20"/>
          <w:szCs w:val="20"/>
          <w:lang w:eastAsia="ko-KR"/>
        </w:rPr>
        <w:t>-</w:t>
      </w:r>
      <w:r w:rsidR="00877F42">
        <w:rPr>
          <w:rFonts w:ascii="Tahoma" w:eastAsiaTheme="minorEastAsia" w:hAnsi="Tahoma" w:cs="Tahoma"/>
          <w:i/>
          <w:sz w:val="20"/>
          <w:szCs w:val="20"/>
          <w:lang w:eastAsia="ko-KR"/>
        </w:rPr>
        <w:t xml:space="preserve"> </w:t>
      </w:r>
      <w:r w:rsidR="006B1E4D">
        <w:rPr>
          <w:rFonts w:ascii="Tahoma" w:eastAsiaTheme="minorEastAsia" w:hAnsi="Tahoma" w:cs="Tahoma"/>
          <w:i/>
          <w:sz w:val="20"/>
          <w:szCs w:val="20"/>
          <w:lang w:eastAsia="ko-KR"/>
        </w:rPr>
        <w:t>12:00</w:t>
      </w:r>
      <w:r w:rsidR="00877F42">
        <w:rPr>
          <w:rFonts w:ascii="Tahoma" w:eastAsiaTheme="minorEastAsia" w:hAnsi="Tahoma" w:cs="Tahoma"/>
          <w:i/>
          <w:sz w:val="20"/>
          <w:szCs w:val="20"/>
          <w:lang w:eastAsia="ko-KR"/>
        </w:rPr>
        <w:t>pm</w:t>
      </w:r>
      <w:r w:rsidR="006B1E4D">
        <w:rPr>
          <w:rFonts w:ascii="Tahoma" w:eastAsiaTheme="minorEastAsia" w:hAnsi="Tahoma" w:cs="Tahoma"/>
          <w:i/>
          <w:sz w:val="20"/>
          <w:szCs w:val="20"/>
          <w:lang w:eastAsia="ko-KR"/>
        </w:rPr>
        <w:t xml:space="preserve"> </w:t>
      </w:r>
      <w:proofErr w:type="spellStart"/>
      <w:r w:rsidR="006B1E4D">
        <w:rPr>
          <w:rFonts w:ascii="Tahoma" w:eastAsiaTheme="minorEastAsia" w:hAnsi="Tahoma" w:cs="Tahoma"/>
          <w:i/>
          <w:sz w:val="20"/>
          <w:szCs w:val="20"/>
          <w:lang w:eastAsia="ko-KR"/>
        </w:rPr>
        <w:t>Ngày</w:t>
      </w:r>
      <w:proofErr w:type="spellEnd"/>
      <w:r w:rsidR="006B1E4D">
        <w:rPr>
          <w:rFonts w:ascii="Tahoma" w:eastAsiaTheme="minorEastAsia" w:hAnsi="Tahoma" w:cs="Tahoma"/>
          <w:i/>
          <w:sz w:val="20"/>
          <w:szCs w:val="20"/>
          <w:lang w:eastAsia="ko-KR"/>
        </w:rPr>
        <w:t xml:space="preserve"> </w:t>
      </w:r>
      <w:r w:rsidRPr="00644137">
        <w:rPr>
          <w:rFonts w:ascii="Tahoma" w:eastAsiaTheme="minorEastAsia" w:hAnsi="Tahoma" w:cs="Tahoma"/>
          <w:i/>
          <w:sz w:val="20"/>
          <w:szCs w:val="20"/>
          <w:lang w:eastAsia="ko-KR"/>
        </w:rPr>
        <w:t>18/10/</w:t>
      </w:r>
      <w:r w:rsidRPr="00644137">
        <w:rPr>
          <w:rFonts w:ascii="Tahoma" w:hAnsi="Tahoma" w:cs="Tahoma"/>
          <w:i/>
          <w:sz w:val="20"/>
          <w:szCs w:val="20"/>
        </w:rPr>
        <w:t>2012</w:t>
      </w:r>
      <w:r w:rsidRPr="00644137">
        <w:rPr>
          <w:rFonts w:ascii="Tahoma" w:eastAsiaTheme="minorEastAsia" w:hAnsi="Tahoma" w:cs="Tahoma"/>
          <w:i/>
          <w:sz w:val="20"/>
          <w:szCs w:val="20"/>
          <w:lang w:eastAsia="ko-KR"/>
        </w:rPr>
        <w:t>)</w:t>
      </w:r>
    </w:p>
    <w:p w:rsidR="006F060B" w:rsidRPr="00644137" w:rsidRDefault="006F060B" w:rsidP="006F060B">
      <w:pPr>
        <w:jc w:val="center"/>
        <w:rPr>
          <w:rFonts w:ascii="Tahoma" w:eastAsiaTheme="minorEastAsia" w:hAnsi="Tahoma" w:cs="Tahoma"/>
          <w:i/>
          <w:sz w:val="20"/>
          <w:szCs w:val="20"/>
          <w:lang w:eastAsia="ko-KR"/>
        </w:rPr>
      </w:pPr>
      <w:r w:rsidRPr="00644137">
        <w:rPr>
          <w:rFonts w:ascii="Tahoma" w:eastAsiaTheme="minorEastAsia" w:hAnsi="Tahoma" w:cs="Tahoma"/>
          <w:i/>
          <w:sz w:val="20"/>
          <w:szCs w:val="20"/>
          <w:lang w:eastAsia="ko-KR"/>
        </w:rPr>
        <w:t>(</w:t>
      </w:r>
      <w:proofErr w:type="spellStart"/>
      <w:r w:rsidRPr="00644137">
        <w:rPr>
          <w:rFonts w:ascii="Tahoma" w:eastAsiaTheme="minorEastAsia" w:hAnsi="Tahoma" w:cs="Tahoma"/>
          <w:i/>
          <w:sz w:val="20"/>
          <w:szCs w:val="20"/>
          <w:lang w:eastAsia="ko-KR"/>
        </w:rPr>
        <w:t>Giờ</w:t>
      </w:r>
      <w:proofErr w:type="spellEnd"/>
      <w:r w:rsidRPr="00644137">
        <w:rPr>
          <w:rFonts w:ascii="Tahoma" w:eastAsiaTheme="minorEastAsia" w:hAnsi="Tahoma" w:cs="Tahoma"/>
          <w:i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Theme="minorEastAsia" w:hAnsi="Tahoma" w:cs="Tahoma"/>
          <w:i/>
          <w:sz w:val="20"/>
          <w:szCs w:val="20"/>
          <w:lang w:eastAsia="ko-KR"/>
        </w:rPr>
        <w:t>Hà</w:t>
      </w:r>
      <w:proofErr w:type="spellEnd"/>
      <w:r w:rsidRPr="00644137">
        <w:rPr>
          <w:rFonts w:ascii="Tahoma" w:eastAsiaTheme="minorEastAsia" w:hAnsi="Tahoma" w:cs="Tahoma"/>
          <w:i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Theme="minorEastAsia" w:hAnsi="Tahoma" w:cs="Tahoma"/>
          <w:i/>
          <w:sz w:val="20"/>
          <w:szCs w:val="20"/>
          <w:lang w:eastAsia="ko-KR"/>
        </w:rPr>
        <w:t>Nội</w:t>
      </w:r>
      <w:proofErr w:type="spellEnd"/>
      <w:r w:rsidRPr="00644137">
        <w:rPr>
          <w:rFonts w:ascii="Tahoma" w:eastAsiaTheme="minorEastAsia" w:hAnsi="Tahoma" w:cs="Tahoma"/>
          <w:i/>
          <w:sz w:val="20"/>
          <w:szCs w:val="20"/>
          <w:lang w:eastAsia="ko-KR"/>
        </w:rPr>
        <w:t>)</w:t>
      </w:r>
    </w:p>
    <w:p w:rsidR="006F060B" w:rsidRPr="00644137" w:rsidRDefault="006F060B" w:rsidP="006F060B">
      <w:pPr>
        <w:spacing w:line="360" w:lineRule="auto"/>
        <w:jc w:val="center"/>
        <w:rPr>
          <w:rFonts w:ascii="Tahoma" w:eastAsiaTheme="minorEastAsia" w:hAnsi="Tahoma" w:cs="Tahoma"/>
          <w:i/>
          <w:color w:val="000000"/>
          <w:sz w:val="20"/>
          <w:szCs w:val="20"/>
          <w:lang w:eastAsia="ko-KR"/>
        </w:rPr>
      </w:pPr>
    </w:p>
    <w:p w:rsidR="006F060B" w:rsidRPr="00644137" w:rsidRDefault="006F060B" w:rsidP="006F060B">
      <w:pPr>
        <w:spacing w:line="360" w:lineRule="auto"/>
        <w:jc w:val="center"/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</w:pPr>
      <w:proofErr w:type="spellStart"/>
      <w:r w:rsidRPr="00644137"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  <w:t>Đơn</w:t>
      </w:r>
      <w:proofErr w:type="spellEnd"/>
      <w:r w:rsidRPr="00644137"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  <w:t>vị</w:t>
      </w:r>
      <w:proofErr w:type="spellEnd"/>
      <w:r w:rsidRPr="00644137"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  <w:t>chủ</w:t>
      </w:r>
      <w:proofErr w:type="spellEnd"/>
      <w:r w:rsidRPr="00644137"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  <w:t>trì</w:t>
      </w:r>
      <w:proofErr w:type="spellEnd"/>
      <w:r w:rsidRPr="00644137"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  <w:t xml:space="preserve"> </w:t>
      </w:r>
    </w:p>
    <w:p w:rsidR="006F060B" w:rsidRPr="00644137" w:rsidRDefault="006F060B" w:rsidP="006F060B">
      <w:pPr>
        <w:spacing w:line="360" w:lineRule="auto"/>
        <w:jc w:val="center"/>
        <w:rPr>
          <w:rFonts w:ascii="Tahoma" w:hAnsi="Tahoma" w:cs="Tahoma"/>
          <w:color w:val="000000"/>
          <w:sz w:val="20"/>
          <w:szCs w:val="20"/>
        </w:rPr>
      </w:pP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Trường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Quản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lý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và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Chính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sách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Công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,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Viện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Phát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triển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Hàn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Quốc</w:t>
      </w:r>
      <w:proofErr w:type="spellEnd"/>
    </w:p>
    <w:p w:rsidR="006F060B" w:rsidRPr="00644137" w:rsidRDefault="006F060B" w:rsidP="006F060B">
      <w:pPr>
        <w:spacing w:line="36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eastAsia="ko-KR"/>
        </w:rPr>
      </w:pPr>
    </w:p>
    <w:p w:rsidR="006F060B" w:rsidRPr="00644137" w:rsidRDefault="006F060B" w:rsidP="006F060B">
      <w:pPr>
        <w:spacing w:line="360" w:lineRule="auto"/>
        <w:jc w:val="center"/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</w:pPr>
      <w:proofErr w:type="spellStart"/>
      <w:r w:rsidRPr="00644137"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  <w:t>Đồng</w:t>
      </w:r>
      <w:proofErr w:type="spellEnd"/>
      <w:r w:rsidRPr="00644137"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  <w:t>chủ</w:t>
      </w:r>
      <w:proofErr w:type="spellEnd"/>
      <w:r w:rsidRPr="00644137"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b/>
          <w:i/>
          <w:color w:val="000000"/>
          <w:sz w:val="20"/>
          <w:szCs w:val="20"/>
          <w:lang w:eastAsia="ko-KR"/>
        </w:rPr>
        <w:t>trì</w:t>
      </w:r>
      <w:proofErr w:type="spellEnd"/>
    </w:p>
    <w:p w:rsidR="006F060B" w:rsidRPr="00644137" w:rsidRDefault="006F060B" w:rsidP="006F060B">
      <w:pPr>
        <w:spacing w:line="36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ko-KR"/>
        </w:rPr>
      </w:pP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Ngân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hàng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Thế</w:t>
      </w:r>
      <w:proofErr w:type="spellEnd"/>
      <w:r w:rsidRPr="00644137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color w:val="000000"/>
          <w:sz w:val="20"/>
          <w:szCs w:val="20"/>
        </w:rPr>
        <w:t>giới</w:t>
      </w:r>
      <w:proofErr w:type="spellEnd"/>
      <w:r w:rsidRPr="00644137">
        <w:rPr>
          <w:rFonts w:ascii="Tahoma" w:eastAsia="Times New Roman" w:hAnsi="Tahoma" w:cs="Tahoma"/>
          <w:color w:val="000000"/>
          <w:sz w:val="20"/>
          <w:szCs w:val="20"/>
          <w:lang w:eastAsia="ko-KR"/>
        </w:rPr>
        <w:t xml:space="preserve"> </w:t>
      </w:r>
    </w:p>
    <w:p w:rsidR="006F060B" w:rsidRPr="00644137" w:rsidRDefault="006F060B" w:rsidP="006F060B">
      <w:pPr>
        <w:spacing w:line="360" w:lineRule="auto"/>
        <w:jc w:val="center"/>
        <w:rPr>
          <w:rFonts w:ascii="Tahoma" w:eastAsia="Times New Roman" w:hAnsi="Tahoma" w:cs="Tahoma"/>
          <w:color w:val="000000"/>
          <w:sz w:val="20"/>
          <w:szCs w:val="20"/>
          <w:shd w:val="pct15" w:color="auto" w:fill="FFFFFF"/>
          <w:lang w:eastAsia="ko-KR"/>
        </w:rPr>
      </w:pPr>
      <w:proofErr w:type="spellStart"/>
      <w:r w:rsidRPr="00644137">
        <w:rPr>
          <w:rFonts w:ascii="Tahoma" w:eastAsia="Times New Roman" w:hAnsi="Tahoma" w:cs="Tahoma"/>
          <w:color w:val="000000"/>
          <w:sz w:val="20"/>
          <w:szCs w:val="20"/>
          <w:lang w:eastAsia="ko-KR"/>
        </w:rPr>
        <w:t>Trung</w:t>
      </w:r>
      <w:proofErr w:type="spellEnd"/>
      <w:r w:rsidRPr="00644137">
        <w:rPr>
          <w:rFonts w:ascii="Tahoma" w:eastAsia="Times New Roman" w:hAnsi="Tahoma" w:cs="Tahoma"/>
          <w:color w:val="000000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color w:val="000000"/>
          <w:sz w:val="20"/>
          <w:szCs w:val="20"/>
          <w:lang w:eastAsia="ko-KR"/>
        </w:rPr>
        <w:t>tâm</w:t>
      </w:r>
      <w:proofErr w:type="spellEnd"/>
      <w:r w:rsidRPr="00644137">
        <w:rPr>
          <w:rFonts w:ascii="Tahoma" w:eastAsia="Times New Roman" w:hAnsi="Tahoma" w:cs="Tahoma"/>
          <w:color w:val="000000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color w:val="000000"/>
          <w:sz w:val="20"/>
          <w:szCs w:val="20"/>
          <w:lang w:eastAsia="ko-KR"/>
        </w:rPr>
        <w:t>Học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tập</w:t>
      </w:r>
      <w:proofErr w:type="spellEnd"/>
      <w:r w:rsidRPr="00644137">
        <w:rPr>
          <w:rFonts w:ascii="Tahoma" w:eastAsia="Times New Roman" w:hAnsi="Tahoma" w:cs="Tahoma"/>
          <w:color w:val="000000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color w:val="000000"/>
          <w:sz w:val="20"/>
          <w:szCs w:val="20"/>
          <w:lang w:eastAsia="ko-KR"/>
        </w:rPr>
        <w:t>Phát</w:t>
      </w:r>
      <w:proofErr w:type="spellEnd"/>
      <w:r w:rsidRPr="00644137">
        <w:rPr>
          <w:rFonts w:ascii="Tahoma" w:eastAsia="Times New Roman" w:hAnsi="Tahoma" w:cs="Tahoma"/>
          <w:color w:val="000000"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="Times New Roman" w:hAnsi="Tahoma" w:cs="Tahoma"/>
          <w:color w:val="000000"/>
          <w:sz w:val="20"/>
          <w:szCs w:val="20"/>
          <w:lang w:eastAsia="ko-KR"/>
        </w:rPr>
        <w:t>triển</w:t>
      </w:r>
      <w:proofErr w:type="spellEnd"/>
      <w:r w:rsidRPr="00644137">
        <w:rPr>
          <w:rFonts w:ascii="Tahoma" w:eastAsia="Times New Roman" w:hAnsi="Tahoma" w:cs="Tahoma"/>
          <w:color w:val="000000"/>
          <w:sz w:val="20"/>
          <w:szCs w:val="20"/>
          <w:lang w:eastAsia="ko-KR"/>
        </w:rPr>
        <w:t xml:space="preserve"> Tokyo</w:t>
      </w:r>
    </w:p>
    <w:p w:rsidR="006F060B" w:rsidRPr="00644137" w:rsidRDefault="006F060B" w:rsidP="006F060B">
      <w:pPr>
        <w:spacing w:line="360" w:lineRule="auto"/>
        <w:jc w:val="center"/>
        <w:rPr>
          <w:rFonts w:ascii="Tahoma" w:eastAsiaTheme="minorEastAsia" w:hAnsi="Tahoma" w:cs="Tahoma"/>
          <w:color w:val="000000"/>
          <w:sz w:val="20"/>
          <w:szCs w:val="20"/>
          <w:lang w:eastAsia="ko-KR"/>
        </w:rPr>
      </w:pPr>
    </w:p>
    <w:p w:rsidR="006F060B" w:rsidRDefault="006F060B" w:rsidP="006F060B">
      <w:pPr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color w:val="993300"/>
          <w:sz w:val="20"/>
          <w:szCs w:val="20"/>
          <w:lang w:eastAsia="zh-CN"/>
        </w:rPr>
      </w:pPr>
      <w:proofErr w:type="spellStart"/>
      <w:r w:rsidRPr="006F060B">
        <w:rPr>
          <w:rFonts w:ascii="Tahoma" w:hAnsi="Tahoma" w:cs="Tahoma"/>
          <w:b/>
          <w:color w:val="993300"/>
          <w:sz w:val="20"/>
          <w:szCs w:val="20"/>
        </w:rPr>
        <w:t>Bối</w:t>
      </w:r>
      <w:proofErr w:type="spellEnd"/>
      <w:r w:rsidRPr="006F060B">
        <w:rPr>
          <w:rFonts w:ascii="Tahoma" w:hAnsi="Tahoma" w:cs="Tahoma"/>
          <w:b/>
          <w:color w:val="993300"/>
          <w:sz w:val="20"/>
          <w:szCs w:val="20"/>
        </w:rPr>
        <w:t xml:space="preserve"> </w:t>
      </w:r>
      <w:proofErr w:type="spellStart"/>
      <w:r w:rsidRPr="006F060B">
        <w:rPr>
          <w:rFonts w:ascii="Tahoma" w:hAnsi="Tahoma" w:cs="Tahoma"/>
          <w:b/>
          <w:color w:val="993300"/>
          <w:sz w:val="20"/>
          <w:szCs w:val="20"/>
        </w:rPr>
        <w:t>cảnh</w:t>
      </w:r>
      <w:proofErr w:type="spellEnd"/>
    </w:p>
    <w:p w:rsidR="006B1E4D" w:rsidRPr="006F060B" w:rsidRDefault="006B1E4D" w:rsidP="006B1E4D">
      <w:pPr>
        <w:autoSpaceDE w:val="0"/>
        <w:autoSpaceDN w:val="0"/>
        <w:adjustRightInd w:val="0"/>
        <w:ind w:left="420"/>
        <w:rPr>
          <w:rFonts w:ascii="Tahoma" w:hAnsi="Tahoma" w:cs="Tahoma"/>
          <w:b/>
          <w:color w:val="993300"/>
          <w:sz w:val="20"/>
          <w:szCs w:val="20"/>
          <w:lang w:eastAsia="zh-CN"/>
        </w:rPr>
      </w:pPr>
    </w:p>
    <w:p w:rsidR="006F060B" w:rsidRPr="00644137" w:rsidRDefault="006F060B" w:rsidP="006B1E4D">
      <w:pPr>
        <w:pStyle w:val="a"/>
        <w:spacing w:line="360" w:lineRule="auto"/>
        <w:ind w:left="418"/>
        <w:rPr>
          <w:rFonts w:ascii="Tahoma" w:hAnsi="Tahoma" w:cs="Tahoma"/>
        </w:rPr>
      </w:pPr>
      <w:proofErr w:type="spellStart"/>
      <w:r w:rsidRPr="00644137">
        <w:rPr>
          <w:rFonts w:ascii="Tahoma" w:hAnsi="Tahoma" w:cs="Tahoma"/>
        </w:rPr>
        <w:t>Giáo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dục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là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chìa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khóa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của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sự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phát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triển</w:t>
      </w:r>
      <w:proofErr w:type="spellEnd"/>
      <w:r w:rsidRPr="00644137">
        <w:rPr>
          <w:rFonts w:ascii="Tahoma" w:hAnsi="Tahoma" w:cs="Tahoma"/>
        </w:rPr>
        <w:t xml:space="preserve">, </w:t>
      </w:r>
      <w:proofErr w:type="spellStart"/>
      <w:r w:rsidRPr="00644137">
        <w:rPr>
          <w:rFonts w:ascii="Tahoma" w:hAnsi="Tahoma" w:cs="Tahoma"/>
        </w:rPr>
        <w:t>là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cán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cân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quyền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uy</w:t>
      </w:r>
      <w:proofErr w:type="spellEnd"/>
      <w:r w:rsidRPr="00644137">
        <w:rPr>
          <w:rFonts w:ascii="Tahoma" w:hAnsi="Tahoma" w:cs="Tahoma"/>
        </w:rPr>
        <w:t xml:space="preserve">, </w:t>
      </w:r>
      <w:proofErr w:type="spellStart"/>
      <w:r w:rsidRPr="00644137">
        <w:rPr>
          <w:rFonts w:ascii="Tahoma" w:hAnsi="Tahoma" w:cs="Tahoma"/>
        </w:rPr>
        <w:t>mở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cánh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cửa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cho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cộng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đồng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thoát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khỏi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mù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chữ</w:t>
      </w:r>
      <w:proofErr w:type="spellEnd"/>
      <w:r w:rsidRPr="00644137">
        <w:rPr>
          <w:rFonts w:ascii="Tahoma" w:hAnsi="Tahoma" w:cs="Tahoma"/>
        </w:rPr>
        <w:t xml:space="preserve"> - </w:t>
      </w:r>
      <w:proofErr w:type="spellStart"/>
      <w:r w:rsidRPr="00644137">
        <w:rPr>
          <w:rFonts w:ascii="Tahoma" w:hAnsi="Tahoma" w:cs="Tahoma"/>
        </w:rPr>
        <w:t>một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trong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những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chỉ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báo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rõ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ràng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nhất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về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sự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nghèo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đói</w:t>
      </w:r>
      <w:proofErr w:type="spellEnd"/>
      <w:r w:rsidRPr="00644137">
        <w:rPr>
          <w:rFonts w:ascii="Tahoma" w:hAnsi="Tahoma" w:cs="Tahoma"/>
        </w:rPr>
        <w:t xml:space="preserve">. </w:t>
      </w:r>
      <w:proofErr w:type="spellStart"/>
      <w:r w:rsidR="00847B93">
        <w:rPr>
          <w:rFonts w:ascii="Tahoma" w:hAnsi="Tahoma" w:cs="Tahoma"/>
        </w:rPr>
        <w:t>Việc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đào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tạo</w:t>
      </w:r>
      <w:proofErr w:type="spellEnd"/>
      <w:r w:rsidRPr="00644137">
        <w:rPr>
          <w:rFonts w:ascii="Tahoma" w:hAnsi="Tahoma" w:cs="Tahoma"/>
        </w:rPr>
        <w:t xml:space="preserve">, </w:t>
      </w:r>
      <w:proofErr w:type="spellStart"/>
      <w:r w:rsidRPr="00644137">
        <w:rPr>
          <w:rFonts w:ascii="Tahoma" w:hAnsi="Tahoma" w:cs="Tahoma"/>
        </w:rPr>
        <w:t>bồi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dưỡng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năng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lực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cho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các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="003222C8">
        <w:rPr>
          <w:rFonts w:ascii="Tahoma" w:hAnsi="Tahoma" w:cs="Tahoma"/>
        </w:rPr>
        <w:t>cán</w:t>
      </w:r>
      <w:proofErr w:type="spellEnd"/>
      <w:r w:rsidR="003222C8">
        <w:rPr>
          <w:rFonts w:ascii="Tahoma" w:hAnsi="Tahoma" w:cs="Tahoma"/>
        </w:rPr>
        <w:t xml:space="preserve"> </w:t>
      </w:r>
      <w:proofErr w:type="spellStart"/>
      <w:r w:rsidR="003222C8">
        <w:rPr>
          <w:rFonts w:ascii="Tahoma" w:hAnsi="Tahoma" w:cs="Tahoma"/>
        </w:rPr>
        <w:t>bộ</w:t>
      </w:r>
      <w:proofErr w:type="spellEnd"/>
      <w:r w:rsidR="003222C8">
        <w:rPr>
          <w:rFonts w:ascii="Tahoma" w:hAnsi="Tahoma" w:cs="Tahoma"/>
        </w:rPr>
        <w:t xml:space="preserve"> </w:t>
      </w:r>
      <w:proofErr w:type="spellStart"/>
      <w:r w:rsidR="003222C8">
        <w:rPr>
          <w:rFonts w:ascii="Tahoma" w:hAnsi="Tahoma" w:cs="Tahoma"/>
        </w:rPr>
        <w:t>nhà</w:t>
      </w:r>
      <w:proofErr w:type="spellEnd"/>
      <w:r w:rsidR="003222C8">
        <w:rPr>
          <w:rFonts w:ascii="Tahoma" w:hAnsi="Tahoma" w:cs="Tahoma"/>
        </w:rPr>
        <w:t xml:space="preserve"> </w:t>
      </w:r>
      <w:proofErr w:type="spellStart"/>
      <w:r w:rsidR="003222C8">
        <w:rPr>
          <w:rFonts w:ascii="Tahoma" w:hAnsi="Tahoma" w:cs="Tahoma"/>
        </w:rPr>
        <w:t>nước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là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vô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cùng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quan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trọng</w:t>
      </w:r>
      <w:proofErr w:type="spellEnd"/>
      <w:r w:rsidR="00306295">
        <w:rPr>
          <w:rFonts w:ascii="Tahoma" w:hAnsi="Tahoma" w:cs="Tahoma"/>
        </w:rPr>
        <w:t>,</w:t>
      </w:r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bởi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yêu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cầu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về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kỹ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năng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và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nghiệp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vụ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đối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với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="00306295">
        <w:rPr>
          <w:rFonts w:ascii="Tahoma" w:hAnsi="Tahoma" w:cs="Tahoma"/>
        </w:rPr>
        <w:t>cán</w:t>
      </w:r>
      <w:proofErr w:type="spellEnd"/>
      <w:r w:rsidR="00306295">
        <w:rPr>
          <w:rFonts w:ascii="Tahoma" w:hAnsi="Tahoma" w:cs="Tahoma"/>
        </w:rPr>
        <w:t xml:space="preserve"> </w:t>
      </w:r>
      <w:proofErr w:type="spellStart"/>
      <w:r w:rsidR="00306295">
        <w:rPr>
          <w:rFonts w:ascii="Tahoma" w:hAnsi="Tahoma" w:cs="Tahoma"/>
        </w:rPr>
        <w:t>bộ</w:t>
      </w:r>
      <w:proofErr w:type="spellEnd"/>
      <w:r w:rsidR="00306295">
        <w:rPr>
          <w:rFonts w:ascii="Tahoma" w:hAnsi="Tahoma" w:cs="Tahoma"/>
        </w:rPr>
        <w:t xml:space="preserve"> </w:t>
      </w:r>
      <w:proofErr w:type="spellStart"/>
      <w:r w:rsidR="00306295">
        <w:rPr>
          <w:rFonts w:ascii="Tahoma" w:hAnsi="Tahoma" w:cs="Tahoma"/>
        </w:rPr>
        <w:t>nhà</w:t>
      </w:r>
      <w:proofErr w:type="spellEnd"/>
      <w:r w:rsidR="00306295">
        <w:rPr>
          <w:rFonts w:ascii="Tahoma" w:hAnsi="Tahoma" w:cs="Tahoma"/>
        </w:rPr>
        <w:t xml:space="preserve"> </w:t>
      </w:r>
      <w:proofErr w:type="spellStart"/>
      <w:r w:rsidR="00306295">
        <w:rPr>
          <w:rFonts w:ascii="Tahoma" w:hAnsi="Tahoma" w:cs="Tahoma"/>
        </w:rPr>
        <w:t>nước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có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cao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thì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mới</w:t>
      </w:r>
      <w:proofErr w:type="spellEnd"/>
      <w:r w:rsidR="00306295">
        <w:rPr>
          <w:rFonts w:ascii="Tahoma" w:hAnsi="Tahoma" w:cs="Tahoma"/>
        </w:rPr>
        <w:t xml:space="preserve"> </w:t>
      </w:r>
      <w:proofErr w:type="spellStart"/>
      <w:r w:rsidR="00306295">
        <w:rPr>
          <w:rFonts w:ascii="Tahoma" w:hAnsi="Tahoma" w:cs="Tahoma"/>
        </w:rPr>
        <w:t>đáp</w:t>
      </w:r>
      <w:proofErr w:type="spellEnd"/>
      <w:r w:rsidR="00306295">
        <w:rPr>
          <w:rFonts w:ascii="Tahoma" w:hAnsi="Tahoma" w:cs="Tahoma"/>
        </w:rPr>
        <w:t xml:space="preserve"> </w:t>
      </w:r>
      <w:proofErr w:type="spellStart"/>
      <w:r w:rsidR="00306295">
        <w:rPr>
          <w:rFonts w:ascii="Tahoma" w:hAnsi="Tahoma" w:cs="Tahoma"/>
        </w:rPr>
        <w:t>ứng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được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nhu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cầu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năng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lực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đối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nội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và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đối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ngoại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của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một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quốc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gia</w:t>
      </w:r>
      <w:proofErr w:type="spellEnd"/>
      <w:r w:rsidR="006B1E4D">
        <w:rPr>
          <w:rFonts w:ascii="Tahoma" w:hAnsi="Tahoma" w:cs="Tahoma"/>
        </w:rPr>
        <w:t xml:space="preserve">. </w:t>
      </w:r>
      <w:proofErr w:type="spellStart"/>
      <w:r w:rsidR="006B1E4D">
        <w:rPr>
          <w:rFonts w:ascii="Tahoma" w:hAnsi="Tahoma" w:cs="Tahoma"/>
        </w:rPr>
        <w:t>Họ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có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thể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được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yêu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cầu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học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các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Chương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trình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Đào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tạo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về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Tinh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thần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và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Động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lực</w:t>
      </w:r>
      <w:proofErr w:type="spellEnd"/>
      <w:r w:rsidRPr="00644137">
        <w:rPr>
          <w:rFonts w:ascii="Tahoma" w:hAnsi="Tahoma" w:cs="Tahoma"/>
        </w:rPr>
        <w:t xml:space="preserve">, </w:t>
      </w:r>
      <w:proofErr w:type="spellStart"/>
      <w:r w:rsidRPr="00644137">
        <w:rPr>
          <w:rFonts w:ascii="Tahoma" w:hAnsi="Tahoma" w:cs="Tahoma"/>
        </w:rPr>
        <w:t>đặc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biệt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phát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triển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để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nâng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cao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đạo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đức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công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vụ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của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bản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thân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họ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bởi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một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Chính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phủ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tốt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được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xem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là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một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điều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kiện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tiên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quyết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để</w:t>
      </w:r>
      <w:proofErr w:type="spellEnd"/>
      <w:r w:rsidR="00847B93">
        <w:rPr>
          <w:rFonts w:ascii="Tahoma" w:hAnsi="Tahoma" w:cs="Tahoma"/>
        </w:rPr>
        <w:t xml:space="preserve"> </w:t>
      </w:r>
      <w:r w:rsidRPr="00644137">
        <w:rPr>
          <w:rFonts w:ascii="Tahoma" w:hAnsi="Tahoma" w:cs="Tahoma"/>
          <w:lang w:val="vi-VN"/>
        </w:rPr>
        <w:t>nâng cao hiệu lực, hiệu quả quản lý của bộ máy nhà nước</w:t>
      </w:r>
      <w:r w:rsidRPr="00644137">
        <w:rPr>
          <w:rFonts w:ascii="Tahoma" w:hAnsi="Tahoma" w:cs="Tahoma"/>
        </w:rPr>
        <w:t xml:space="preserve">. </w:t>
      </w:r>
      <w:proofErr w:type="spellStart"/>
      <w:r w:rsidRPr="00644137">
        <w:rPr>
          <w:rFonts w:ascii="Tahoma" w:hAnsi="Tahoma" w:cs="Tahoma"/>
        </w:rPr>
        <w:t>Chính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phủ</w:t>
      </w:r>
      <w:proofErr w:type="spellEnd"/>
      <w:r w:rsidR="00847B93">
        <w:rPr>
          <w:rFonts w:ascii="Tahoma" w:hAnsi="Tahoma" w:cs="Tahoma"/>
        </w:rPr>
        <w:t xml:space="preserve"> </w:t>
      </w:r>
      <w:r w:rsidR="00E469FA">
        <w:rPr>
          <w:rFonts w:ascii="Tahoma" w:hAnsi="Tahoma" w:cs="Tahoma"/>
        </w:rPr>
        <w:t xml:space="preserve">do </w:t>
      </w:r>
      <w:proofErr w:type="spellStart"/>
      <w:r w:rsidR="00E469FA">
        <w:rPr>
          <w:rFonts w:ascii="Tahoma" w:hAnsi="Tahoma" w:cs="Tahoma"/>
        </w:rPr>
        <w:t>đó</w:t>
      </w:r>
      <w:proofErr w:type="spellEnd"/>
      <w:r w:rsidR="00E469FA">
        <w:rPr>
          <w:rFonts w:ascii="Tahoma" w:hAnsi="Tahoma" w:cs="Tahoma"/>
        </w:rPr>
        <w:t xml:space="preserve"> </w:t>
      </w:r>
      <w:proofErr w:type="spellStart"/>
      <w:r w:rsidR="00E469FA">
        <w:rPr>
          <w:rFonts w:ascii="Tahoma" w:hAnsi="Tahoma" w:cs="Tahoma"/>
        </w:rPr>
        <w:t>cần</w:t>
      </w:r>
      <w:proofErr w:type="spellEnd"/>
      <w:r w:rsidR="00E469FA">
        <w:rPr>
          <w:rFonts w:ascii="Tahoma" w:hAnsi="Tahoma" w:cs="Tahoma"/>
        </w:rPr>
        <w:t xml:space="preserve"> </w:t>
      </w:r>
      <w:proofErr w:type="spellStart"/>
      <w:r w:rsidR="00E469FA">
        <w:rPr>
          <w:rFonts w:ascii="Tahoma" w:hAnsi="Tahoma" w:cs="Tahoma"/>
        </w:rPr>
        <w:t>phải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thiết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lập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một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chương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trình</w:t>
      </w:r>
      <w:proofErr w:type="spellEnd"/>
      <w:r w:rsidR="00E469FA">
        <w:rPr>
          <w:rFonts w:ascii="Tahoma" w:hAnsi="Tahoma" w:cs="Tahoma"/>
        </w:rPr>
        <w:t xml:space="preserve"> </w:t>
      </w:r>
      <w:proofErr w:type="spellStart"/>
      <w:r w:rsidR="00E469FA">
        <w:rPr>
          <w:rFonts w:ascii="Tahoma" w:hAnsi="Tahoma" w:cs="Tahoma"/>
        </w:rPr>
        <w:t>đào</w:t>
      </w:r>
      <w:proofErr w:type="spellEnd"/>
      <w:r w:rsidR="00E469FA">
        <w:rPr>
          <w:rFonts w:ascii="Tahoma" w:hAnsi="Tahoma" w:cs="Tahoma"/>
        </w:rPr>
        <w:t xml:space="preserve"> </w:t>
      </w:r>
      <w:proofErr w:type="spellStart"/>
      <w:r w:rsidR="00E469FA">
        <w:rPr>
          <w:rFonts w:ascii="Tahoma" w:hAnsi="Tahoma" w:cs="Tahoma"/>
        </w:rPr>
        <w:t>tạo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để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khuyến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khích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="006B1E4D">
        <w:rPr>
          <w:rFonts w:ascii="Tahoma" w:hAnsi="Tahoma" w:cs="Tahoma"/>
        </w:rPr>
        <w:t>các</w:t>
      </w:r>
      <w:proofErr w:type="spellEnd"/>
      <w:r w:rsidR="006B1E4D">
        <w:rPr>
          <w:rFonts w:ascii="Tahoma" w:hAnsi="Tahoma" w:cs="Tahoma"/>
        </w:rPr>
        <w:t xml:space="preserve"> </w:t>
      </w:r>
      <w:proofErr w:type="spellStart"/>
      <w:r w:rsidR="006B1E4D">
        <w:rPr>
          <w:rFonts w:ascii="Tahoma" w:hAnsi="Tahoma" w:cs="Tahoma"/>
        </w:rPr>
        <w:t>cán</w:t>
      </w:r>
      <w:proofErr w:type="spellEnd"/>
      <w:r w:rsidR="006B1E4D">
        <w:rPr>
          <w:rFonts w:ascii="Tahoma" w:hAnsi="Tahoma" w:cs="Tahoma"/>
        </w:rPr>
        <w:t xml:space="preserve"> </w:t>
      </w:r>
      <w:proofErr w:type="spellStart"/>
      <w:r w:rsidR="006B1E4D">
        <w:rPr>
          <w:rFonts w:ascii="Tahoma" w:hAnsi="Tahoma" w:cs="Tahoma"/>
        </w:rPr>
        <w:t>bộ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trong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công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tác</w:t>
      </w:r>
      <w:proofErr w:type="spellEnd"/>
      <w:r w:rsidRPr="00644137">
        <w:rPr>
          <w:rFonts w:ascii="Tahoma" w:hAnsi="Tahoma" w:cs="Tahoma"/>
        </w:rPr>
        <w:t xml:space="preserve">, </w:t>
      </w:r>
      <w:proofErr w:type="spellStart"/>
      <w:r w:rsidRPr="00644137">
        <w:rPr>
          <w:rFonts w:ascii="Tahoma" w:hAnsi="Tahoma" w:cs="Tahoma"/>
        </w:rPr>
        <w:t>đáp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ứng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nhu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cầu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đào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tạo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bồi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dưỡng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dài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hạn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và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ngắn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hạ</w:t>
      </w:r>
      <w:r w:rsidR="006B1E4D">
        <w:rPr>
          <w:rFonts w:ascii="Tahoma" w:hAnsi="Tahoma" w:cs="Tahoma"/>
        </w:rPr>
        <w:t>n</w:t>
      </w:r>
      <w:proofErr w:type="spellEnd"/>
      <w:r w:rsidR="006B1E4D">
        <w:rPr>
          <w:rFonts w:ascii="Tahoma" w:hAnsi="Tahoma" w:cs="Tahoma"/>
        </w:rPr>
        <w:t>.</w:t>
      </w:r>
    </w:p>
    <w:p w:rsidR="006F060B" w:rsidRPr="00644137" w:rsidRDefault="006F060B" w:rsidP="006F060B">
      <w:pPr>
        <w:pStyle w:val="a"/>
        <w:spacing w:line="360" w:lineRule="auto"/>
        <w:ind w:left="420"/>
        <w:rPr>
          <w:rFonts w:ascii="Tahoma" w:hAnsi="Tahoma" w:cs="Tahoma"/>
        </w:rPr>
      </w:pPr>
    </w:p>
    <w:p w:rsidR="006B1E4D" w:rsidRPr="006B1E4D" w:rsidRDefault="006B1E4D" w:rsidP="006B1E4D">
      <w:pPr>
        <w:pStyle w:val="a"/>
        <w:spacing w:line="360" w:lineRule="auto"/>
        <w:ind w:left="418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Tiế</w:t>
      </w:r>
      <w:r w:rsidR="00877F42">
        <w:rPr>
          <w:rFonts w:ascii="Tahoma" w:hAnsi="Tahoma" w:cs="Tahoma"/>
        </w:rPr>
        <w:t>p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theo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Phiên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H</w:t>
      </w:r>
      <w:r>
        <w:rPr>
          <w:rFonts w:ascii="Tahoma" w:hAnsi="Tahoma" w:cs="Tahoma"/>
        </w:rPr>
        <w:t>ội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thảo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số</w:t>
      </w:r>
      <w:proofErr w:type="spellEnd"/>
      <w:r w:rsidR="00877F42">
        <w:rPr>
          <w:rFonts w:ascii="Tahoma" w:hAnsi="Tahoma" w:cs="Tahoma"/>
        </w:rPr>
        <w:t xml:space="preserve"> 1 </w:t>
      </w:r>
      <w:proofErr w:type="spellStart"/>
      <w:r w:rsidR="00877F42">
        <w:rPr>
          <w:rFonts w:ascii="Tahoma" w:hAnsi="Tahoma" w:cs="Tahoma"/>
        </w:rPr>
        <w:t>trong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C</w:t>
      </w:r>
      <w:r>
        <w:rPr>
          <w:rFonts w:ascii="Tahoma" w:hAnsi="Tahoma" w:cs="Tahoma"/>
        </w:rPr>
        <w:t>huỗ</w:t>
      </w:r>
      <w:r w:rsidR="00877F42">
        <w:rPr>
          <w:rFonts w:ascii="Tahoma" w:hAnsi="Tahoma" w:cs="Tahoma"/>
        </w:rPr>
        <w:t>i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H</w:t>
      </w:r>
      <w:r>
        <w:rPr>
          <w:rFonts w:ascii="Tahoma" w:hAnsi="Tahoma" w:cs="Tahoma"/>
        </w:rPr>
        <w:t>ội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thảo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Phát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triển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Nguồn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nhân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lực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về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lĩnh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vực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giáo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dục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dạy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nghề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và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phát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triển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kinh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tế</w:t>
      </w:r>
      <w:proofErr w:type="spellEnd"/>
      <w:r>
        <w:rPr>
          <w:rFonts w:ascii="Tahoma" w:hAnsi="Tahoma" w:cs="Tahoma"/>
        </w:rPr>
        <w:t xml:space="preserve">, </w:t>
      </w:r>
      <w:proofErr w:type="spellStart"/>
      <w:r w:rsidRPr="006B1E4D">
        <w:rPr>
          <w:rFonts w:ascii="Tahoma" w:hAnsi="Tahoma" w:cs="Tahoma"/>
        </w:rPr>
        <w:t>Viện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Quản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lý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và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Chính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sách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công</w:t>
      </w:r>
      <w:proofErr w:type="spellEnd"/>
      <w:r w:rsidRPr="006B1E4D">
        <w:rPr>
          <w:rFonts w:ascii="Tahoma" w:hAnsi="Tahoma" w:cs="Tahoma"/>
        </w:rPr>
        <w:t xml:space="preserve"> KDI </w:t>
      </w:r>
      <w:proofErr w:type="spellStart"/>
      <w:r w:rsidRPr="006B1E4D">
        <w:rPr>
          <w:rFonts w:ascii="Tahoma" w:hAnsi="Tahoma" w:cs="Tahoma"/>
        </w:rPr>
        <w:t>phối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hợp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với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Mạ</w:t>
      </w:r>
      <w:r w:rsidR="00877F42">
        <w:rPr>
          <w:rFonts w:ascii="Tahoma" w:hAnsi="Tahoma" w:cs="Tahoma"/>
        </w:rPr>
        <w:t>ng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Đ</w:t>
      </w:r>
      <w:r w:rsidRPr="006B1E4D">
        <w:rPr>
          <w:rFonts w:ascii="Tahoma" w:hAnsi="Tahoma" w:cs="Tahoma"/>
        </w:rPr>
        <w:t>ào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tạ</w:t>
      </w:r>
      <w:r w:rsidR="00877F42">
        <w:rPr>
          <w:rFonts w:ascii="Tahoma" w:hAnsi="Tahoma" w:cs="Tahoma"/>
        </w:rPr>
        <w:t>o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P</w:t>
      </w:r>
      <w:r w:rsidRPr="006B1E4D">
        <w:rPr>
          <w:rFonts w:ascii="Tahoma" w:hAnsi="Tahoma" w:cs="Tahoma"/>
        </w:rPr>
        <w:t>hát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triể</w:t>
      </w:r>
      <w:r w:rsidR="00877F42">
        <w:rPr>
          <w:rFonts w:ascii="Tahoma" w:hAnsi="Tahoma" w:cs="Tahoma"/>
        </w:rPr>
        <w:t>n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T</w:t>
      </w:r>
      <w:r w:rsidRPr="006B1E4D">
        <w:rPr>
          <w:rFonts w:ascii="Tahoma" w:hAnsi="Tahoma" w:cs="Tahoma"/>
        </w:rPr>
        <w:t>oàn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cầ</w:t>
      </w:r>
      <w:r w:rsidR="00877F42">
        <w:rPr>
          <w:rFonts w:ascii="Tahoma" w:hAnsi="Tahoma" w:cs="Tahoma"/>
        </w:rPr>
        <w:t>u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và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Ngân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h</w:t>
      </w:r>
      <w:r w:rsidRPr="006B1E4D">
        <w:rPr>
          <w:rFonts w:ascii="Tahoma" w:hAnsi="Tahoma" w:cs="Tahoma"/>
        </w:rPr>
        <w:t>àng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Thế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g</w:t>
      </w:r>
      <w:r w:rsidRPr="006B1E4D">
        <w:rPr>
          <w:rFonts w:ascii="Tahoma" w:hAnsi="Tahoma" w:cs="Tahoma"/>
        </w:rPr>
        <w:t>iới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thực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hiệ</w:t>
      </w:r>
      <w:r w:rsidR="00877F42">
        <w:rPr>
          <w:rFonts w:ascii="Tahoma" w:hAnsi="Tahoma" w:cs="Tahoma"/>
        </w:rPr>
        <w:t>n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Phiên</w:t>
      </w:r>
      <w:proofErr w:type="spellEnd"/>
      <w:r w:rsidR="00877F42">
        <w:rPr>
          <w:rFonts w:ascii="Tahoma" w:hAnsi="Tahoma" w:cs="Tahoma"/>
        </w:rPr>
        <w:t xml:space="preserve"> </w:t>
      </w:r>
      <w:proofErr w:type="spellStart"/>
      <w:r w:rsidR="00877F42">
        <w:rPr>
          <w:rFonts w:ascii="Tahoma" w:hAnsi="Tahoma" w:cs="Tahoma"/>
        </w:rPr>
        <w:t>H</w:t>
      </w:r>
      <w:r w:rsidRPr="006B1E4D">
        <w:rPr>
          <w:rFonts w:ascii="Tahoma" w:hAnsi="Tahoma" w:cs="Tahoma"/>
        </w:rPr>
        <w:t>ội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thảo</w:t>
      </w:r>
      <w:proofErr w:type="spellEnd"/>
      <w:r w:rsidRPr="006B1E4D">
        <w:rPr>
          <w:rFonts w:ascii="Tahoma" w:hAnsi="Tahoma" w:cs="Tahoma"/>
        </w:rPr>
        <w:t xml:space="preserve"> </w:t>
      </w:r>
      <w:proofErr w:type="spellStart"/>
      <w:r w:rsidRPr="006B1E4D">
        <w:rPr>
          <w:rFonts w:ascii="Tahoma" w:hAnsi="Tahoma" w:cs="Tahoma"/>
        </w:rPr>
        <w:t>số</w:t>
      </w:r>
      <w:proofErr w:type="spellEnd"/>
      <w:r w:rsidRPr="006B1E4D">
        <w:rPr>
          <w:rFonts w:ascii="Tahoma" w:hAnsi="Tahoma" w:cs="Tahoma"/>
        </w:rPr>
        <w:t xml:space="preserve"> 2 </w:t>
      </w:r>
      <w:proofErr w:type="spellStart"/>
      <w:r w:rsidRPr="00847B93">
        <w:rPr>
          <w:rFonts w:ascii="Tahoma" w:hAnsi="Tahoma" w:cs="Tahoma"/>
          <w:b/>
        </w:rPr>
        <w:t>Nâng</w:t>
      </w:r>
      <w:proofErr w:type="spellEnd"/>
      <w:r w:rsidRPr="00847B93">
        <w:rPr>
          <w:rFonts w:ascii="Tahoma" w:hAnsi="Tahoma" w:cs="Tahoma"/>
          <w:b/>
        </w:rPr>
        <w:t xml:space="preserve"> </w:t>
      </w:r>
      <w:proofErr w:type="spellStart"/>
      <w:r w:rsidRPr="00847B93">
        <w:rPr>
          <w:rFonts w:ascii="Tahoma" w:hAnsi="Tahoma" w:cs="Tahoma"/>
          <w:b/>
        </w:rPr>
        <w:t>cao</w:t>
      </w:r>
      <w:proofErr w:type="spellEnd"/>
      <w:r w:rsidRPr="00847B93">
        <w:rPr>
          <w:rFonts w:ascii="Tahoma" w:hAnsi="Tahoma" w:cs="Tahoma"/>
          <w:b/>
        </w:rPr>
        <w:t xml:space="preserve"> </w:t>
      </w:r>
      <w:proofErr w:type="spellStart"/>
      <w:r w:rsidRPr="00847B93">
        <w:rPr>
          <w:rFonts w:ascii="Tahoma" w:hAnsi="Tahoma" w:cs="Tahoma"/>
          <w:b/>
        </w:rPr>
        <w:t>năng</w:t>
      </w:r>
      <w:proofErr w:type="spellEnd"/>
      <w:r w:rsidRPr="00847B93">
        <w:rPr>
          <w:rFonts w:ascii="Tahoma" w:hAnsi="Tahoma" w:cs="Tahoma"/>
          <w:b/>
        </w:rPr>
        <w:t xml:space="preserve"> </w:t>
      </w:r>
      <w:proofErr w:type="spellStart"/>
      <w:r w:rsidRPr="00847B93">
        <w:rPr>
          <w:rFonts w:ascii="Tahoma" w:hAnsi="Tahoma" w:cs="Tahoma"/>
          <w:b/>
        </w:rPr>
        <w:t>lực</w:t>
      </w:r>
      <w:proofErr w:type="spellEnd"/>
      <w:r w:rsidRPr="00847B93">
        <w:rPr>
          <w:rFonts w:ascii="Tahoma" w:hAnsi="Tahoma" w:cs="Tahoma"/>
          <w:b/>
        </w:rPr>
        <w:t xml:space="preserve"> </w:t>
      </w:r>
      <w:proofErr w:type="spellStart"/>
      <w:r w:rsidRPr="00847B93">
        <w:rPr>
          <w:rFonts w:ascii="Tahoma" w:hAnsi="Tahoma" w:cs="Tahoma"/>
          <w:b/>
        </w:rPr>
        <w:t>cho</w:t>
      </w:r>
      <w:proofErr w:type="spellEnd"/>
      <w:r w:rsidRPr="00847B93">
        <w:rPr>
          <w:rFonts w:ascii="Tahoma" w:hAnsi="Tahoma" w:cs="Tahoma"/>
          <w:b/>
        </w:rPr>
        <w:t xml:space="preserve"> </w:t>
      </w:r>
      <w:proofErr w:type="spellStart"/>
      <w:r w:rsidRPr="00847B93">
        <w:rPr>
          <w:rFonts w:ascii="Tahoma" w:hAnsi="Tahoma" w:cs="Tahoma"/>
          <w:b/>
        </w:rPr>
        <w:t>các</w:t>
      </w:r>
      <w:proofErr w:type="spellEnd"/>
      <w:r w:rsidRPr="00847B93">
        <w:rPr>
          <w:rFonts w:ascii="Tahoma" w:hAnsi="Tahoma" w:cs="Tahoma"/>
          <w:b/>
        </w:rPr>
        <w:t xml:space="preserve"> </w:t>
      </w:r>
      <w:proofErr w:type="spellStart"/>
      <w:r w:rsidRPr="00847B93">
        <w:rPr>
          <w:rFonts w:ascii="Tahoma" w:hAnsi="Tahoma" w:cs="Tahoma"/>
          <w:b/>
        </w:rPr>
        <w:t>cán</w:t>
      </w:r>
      <w:proofErr w:type="spellEnd"/>
      <w:r w:rsidRPr="00847B93">
        <w:rPr>
          <w:rFonts w:ascii="Tahoma" w:hAnsi="Tahoma" w:cs="Tahoma"/>
          <w:b/>
        </w:rPr>
        <w:t xml:space="preserve"> </w:t>
      </w:r>
      <w:proofErr w:type="spellStart"/>
      <w:r w:rsidRPr="00847B93">
        <w:rPr>
          <w:rFonts w:ascii="Tahoma" w:hAnsi="Tahoma" w:cs="Tahoma"/>
          <w:b/>
        </w:rPr>
        <w:t>bộ</w:t>
      </w:r>
      <w:proofErr w:type="spellEnd"/>
      <w:r w:rsidRPr="00847B93">
        <w:rPr>
          <w:rFonts w:ascii="Tahoma" w:hAnsi="Tahoma" w:cs="Tahoma"/>
          <w:b/>
        </w:rPr>
        <w:t xml:space="preserve"> </w:t>
      </w:r>
      <w:proofErr w:type="spellStart"/>
      <w:r w:rsidRPr="00847B93">
        <w:rPr>
          <w:rFonts w:ascii="Tahoma" w:hAnsi="Tahoma" w:cs="Tahoma"/>
          <w:b/>
        </w:rPr>
        <w:t>Nhà</w:t>
      </w:r>
      <w:proofErr w:type="spellEnd"/>
      <w:r w:rsidRPr="00847B93">
        <w:rPr>
          <w:rFonts w:ascii="Tahoma" w:hAnsi="Tahoma" w:cs="Tahoma"/>
          <w:b/>
        </w:rPr>
        <w:t xml:space="preserve"> </w:t>
      </w:r>
      <w:proofErr w:type="spellStart"/>
      <w:r w:rsidRPr="00847B93">
        <w:rPr>
          <w:rFonts w:ascii="Tahoma" w:hAnsi="Tahoma" w:cs="Tahoma"/>
          <w:b/>
        </w:rPr>
        <w:t>nước</w:t>
      </w:r>
      <w:proofErr w:type="spellEnd"/>
      <w:r w:rsidRPr="00847B93">
        <w:rPr>
          <w:rFonts w:ascii="Tahoma" w:hAnsi="Tahoma" w:cs="Tahoma"/>
          <w:b/>
        </w:rPr>
        <w:t xml:space="preserve"> </w:t>
      </w:r>
      <w:proofErr w:type="spellStart"/>
      <w:r w:rsidRPr="00644137">
        <w:rPr>
          <w:rFonts w:ascii="Tahoma" w:hAnsi="Tahoma" w:cs="Tahoma"/>
        </w:rPr>
        <w:t>nhằm</w:t>
      </w:r>
      <w:proofErr w:type="spellEnd"/>
      <w:r w:rsidRPr="00644137">
        <w:rPr>
          <w:rFonts w:ascii="Tahoma" w:hAnsi="Tahoma" w:cs="Tahoma"/>
        </w:rPr>
        <w:t xml:space="preserve"> so </w:t>
      </w:r>
      <w:proofErr w:type="spellStart"/>
      <w:r w:rsidRPr="00644137">
        <w:rPr>
          <w:rFonts w:ascii="Tahoma" w:hAnsi="Tahoma" w:cs="Tahoma"/>
        </w:rPr>
        <w:t>sánh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và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phân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tích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các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trường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hợp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điển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hình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của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một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số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quốc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gia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từ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đó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phát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triển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các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chiến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lựợc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thích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hợp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để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xây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dựng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năng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lực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cho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các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cán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bộ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Nhà</w:t>
      </w:r>
      <w:proofErr w:type="spellEnd"/>
      <w:r w:rsidR="00847B93">
        <w:rPr>
          <w:rFonts w:ascii="Tahoma" w:hAnsi="Tahoma" w:cs="Tahoma"/>
        </w:rPr>
        <w:t xml:space="preserve"> </w:t>
      </w:r>
      <w:proofErr w:type="spellStart"/>
      <w:r w:rsidR="00847B93">
        <w:rPr>
          <w:rFonts w:ascii="Tahoma" w:hAnsi="Tahoma" w:cs="Tahoma"/>
        </w:rPr>
        <w:t>nước</w:t>
      </w:r>
      <w:proofErr w:type="spellEnd"/>
      <w:r w:rsidRPr="00644137">
        <w:rPr>
          <w:rFonts w:ascii="Tahoma" w:hAnsi="Tahoma" w:cs="Tahoma"/>
        </w:rPr>
        <w:t xml:space="preserve"> </w:t>
      </w:r>
      <w:proofErr w:type="spellStart"/>
      <w:r w:rsidRPr="00644137">
        <w:rPr>
          <w:rFonts w:ascii="Tahoma" w:hAnsi="Tahoma" w:cs="Tahoma"/>
        </w:rPr>
        <w:t>mình</w:t>
      </w:r>
      <w:proofErr w:type="spellEnd"/>
      <w:r>
        <w:rPr>
          <w:rFonts w:ascii="Tahoma" w:hAnsi="Tahoma" w:cs="Tahoma"/>
        </w:rPr>
        <w:t>.</w:t>
      </w:r>
    </w:p>
    <w:p w:rsidR="006B1E4D" w:rsidRDefault="006B1E4D" w:rsidP="006B1E4D">
      <w:pPr>
        <w:pStyle w:val="ListParagraph"/>
        <w:ind w:leftChars="0" w:left="420"/>
        <w:jc w:val="both"/>
        <w:rPr>
          <w:rFonts w:ascii="Tahoma" w:hAnsi="Tahoma" w:cs="Tahoma"/>
        </w:rPr>
      </w:pPr>
    </w:p>
    <w:p w:rsidR="006B1E4D" w:rsidRDefault="006B1E4D" w:rsidP="006F060B">
      <w:pPr>
        <w:pStyle w:val="a"/>
        <w:spacing w:line="360" w:lineRule="auto"/>
        <w:ind w:left="420"/>
        <w:rPr>
          <w:rFonts w:ascii="Tahoma" w:hAnsi="Tahoma" w:cs="Tahoma"/>
        </w:rPr>
      </w:pPr>
      <w:bookmarkStart w:id="0" w:name="_GoBack"/>
      <w:bookmarkEnd w:id="0"/>
    </w:p>
    <w:p w:rsidR="006F060B" w:rsidRDefault="006F060B" w:rsidP="006F060B">
      <w:pPr>
        <w:widowControl w:val="0"/>
        <w:wordWrap w:val="0"/>
        <w:autoSpaceDE w:val="0"/>
        <w:autoSpaceDN w:val="0"/>
        <w:jc w:val="center"/>
        <w:rPr>
          <w:rFonts w:ascii="Tahoma" w:eastAsiaTheme="minorEastAsia" w:hAnsi="Tahoma" w:cs="Tahoma"/>
          <w:b/>
          <w:sz w:val="20"/>
          <w:szCs w:val="20"/>
          <w:lang w:eastAsia="ko-KR"/>
        </w:rPr>
      </w:pPr>
      <w:proofErr w:type="spellStart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lastRenderedPageBreak/>
        <w:t>Trình</w:t>
      </w:r>
      <w:proofErr w:type="spellEnd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t>tự</w:t>
      </w:r>
      <w:proofErr w:type="spellEnd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t>Chương</w:t>
      </w:r>
      <w:proofErr w:type="spellEnd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t>trình</w:t>
      </w:r>
      <w:proofErr w:type="spellEnd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t xml:space="preserve"> (</w:t>
      </w:r>
      <w:proofErr w:type="spellStart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t>Giờ</w:t>
      </w:r>
      <w:proofErr w:type="spellEnd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t>Hà</w:t>
      </w:r>
      <w:proofErr w:type="spellEnd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t xml:space="preserve"> </w:t>
      </w:r>
      <w:proofErr w:type="spellStart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t>Nội</w:t>
      </w:r>
      <w:proofErr w:type="spellEnd"/>
      <w:r w:rsidRPr="00644137">
        <w:rPr>
          <w:rFonts w:ascii="Tahoma" w:eastAsiaTheme="minorEastAsia" w:hAnsi="Tahoma" w:cs="Tahoma"/>
          <w:b/>
          <w:sz w:val="20"/>
          <w:szCs w:val="20"/>
          <w:lang w:eastAsia="ko-KR"/>
        </w:rPr>
        <w:t>)</w:t>
      </w:r>
    </w:p>
    <w:p w:rsidR="006B1E4D" w:rsidRPr="00644137" w:rsidRDefault="006B1E4D" w:rsidP="006B1E4D">
      <w:pPr>
        <w:spacing w:after="240"/>
        <w:ind w:left="450"/>
        <w:rPr>
          <w:rFonts w:ascii="Tahoma" w:eastAsiaTheme="minorEastAsia" w:hAnsi="Tahoma" w:cs="Tahoma"/>
          <w:sz w:val="20"/>
          <w:szCs w:val="20"/>
          <w:lang w:eastAsia="ko-KR"/>
        </w:rPr>
      </w:pPr>
      <w:proofErr w:type="spellStart"/>
      <w:r w:rsidRPr="00644137">
        <w:rPr>
          <w:rFonts w:ascii="Tahoma" w:hAnsi="Tahoma" w:cs="Tahoma"/>
          <w:sz w:val="20"/>
          <w:szCs w:val="20"/>
        </w:rPr>
        <w:t>Hội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thảo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kéo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dài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2,5 </w:t>
      </w:r>
      <w:proofErr w:type="spellStart"/>
      <w:r w:rsidRPr="00644137">
        <w:rPr>
          <w:rFonts w:ascii="Tahoma" w:hAnsi="Tahoma" w:cs="Tahoma"/>
          <w:sz w:val="20"/>
          <w:szCs w:val="20"/>
        </w:rPr>
        <w:t>tiếng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sử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dụng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công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nghệ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cầu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truyền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hình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gồm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các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bài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trình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bày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của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Hàn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Quốc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44137">
        <w:rPr>
          <w:rFonts w:ascii="Tahoma" w:hAnsi="Tahoma" w:cs="Tahoma"/>
          <w:sz w:val="20"/>
          <w:szCs w:val="20"/>
        </w:rPr>
        <w:t>Nhật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Bản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và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Ngân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hàng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Thế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giới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44137">
        <w:rPr>
          <w:rFonts w:ascii="Tahoma" w:hAnsi="Tahoma" w:cs="Tahoma"/>
          <w:sz w:val="20"/>
          <w:szCs w:val="20"/>
        </w:rPr>
        <w:t>sau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đó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đến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phần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Hỏi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đáp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và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phần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thảo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luận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44137">
        <w:rPr>
          <w:rFonts w:ascii="Tahoma" w:hAnsi="Tahoma" w:cs="Tahoma"/>
          <w:sz w:val="20"/>
          <w:szCs w:val="20"/>
        </w:rPr>
        <w:t>mở</w:t>
      </w:r>
      <w:proofErr w:type="spellEnd"/>
      <w:r w:rsidRPr="00644137">
        <w:rPr>
          <w:rFonts w:ascii="Tahoma" w:hAnsi="Tahoma" w:cs="Tahoma"/>
          <w:sz w:val="20"/>
          <w:szCs w:val="20"/>
        </w:rPr>
        <w:t xml:space="preserve">. </w:t>
      </w:r>
    </w:p>
    <w:p w:rsidR="006B1E4D" w:rsidRPr="00644137" w:rsidRDefault="006B1E4D" w:rsidP="006F060B">
      <w:pPr>
        <w:widowControl w:val="0"/>
        <w:wordWrap w:val="0"/>
        <w:autoSpaceDE w:val="0"/>
        <w:autoSpaceDN w:val="0"/>
        <w:jc w:val="center"/>
        <w:rPr>
          <w:rFonts w:ascii="Tahoma" w:eastAsiaTheme="minorEastAsia" w:hAnsi="Tahoma" w:cs="Tahoma"/>
          <w:b/>
          <w:sz w:val="20"/>
          <w:szCs w:val="20"/>
          <w:lang w:eastAsia="ko-KR"/>
        </w:rPr>
      </w:pPr>
    </w:p>
    <w:tbl>
      <w:tblPr>
        <w:tblW w:w="7980" w:type="dxa"/>
        <w:jc w:val="center"/>
        <w:tblInd w:w="93" w:type="dxa"/>
        <w:tblLook w:val="04A0"/>
      </w:tblPr>
      <w:tblGrid>
        <w:gridCol w:w="2300"/>
        <w:gridCol w:w="5680"/>
      </w:tblGrid>
      <w:tr w:rsidR="006F060B" w:rsidRPr="00644137" w:rsidTr="006B1E4D">
        <w:trPr>
          <w:trHeight w:val="315"/>
          <w:jc w:val="center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Thời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gian</w:t>
            </w:r>
            <w:proofErr w:type="spellEnd"/>
          </w:p>
        </w:tc>
        <w:tc>
          <w:tcPr>
            <w:tcW w:w="5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Nội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dung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Chương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trình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7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Khai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mạc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09:30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09:33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color w:val="000000"/>
                <w:kern w:val="2"/>
                <w:sz w:val="20"/>
                <w:szCs w:val="20"/>
                <w:lang w:eastAsia="ko-KR"/>
              </w:rPr>
              <w:t>Khai</w:t>
            </w:r>
            <w:proofErr w:type="spellEnd"/>
            <w:r w:rsidRPr="00644137">
              <w:rPr>
                <w:rFonts w:ascii="Tahoma" w:hAnsi="Tahoma" w:cs="Tahoma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kern w:val="2"/>
                <w:sz w:val="20"/>
                <w:szCs w:val="20"/>
                <w:lang w:eastAsia="ko-KR"/>
              </w:rPr>
              <w:t>mạc</w:t>
            </w:r>
            <w:proofErr w:type="spellEnd"/>
            <w:r w:rsidRPr="00644137">
              <w:rPr>
                <w:rFonts w:ascii="Tahoma" w:hAnsi="Tahoma" w:cs="Tahoma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kern w:val="2"/>
                <w:sz w:val="20"/>
                <w:szCs w:val="20"/>
                <w:lang w:eastAsia="ko-KR"/>
              </w:rPr>
              <w:t>và</w:t>
            </w:r>
            <w:proofErr w:type="spellEnd"/>
            <w:r w:rsidRPr="00644137">
              <w:rPr>
                <w:rFonts w:ascii="Tahoma" w:hAnsi="Tahoma" w:cs="Tahoma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kern w:val="2"/>
                <w:sz w:val="20"/>
                <w:szCs w:val="20"/>
                <w:lang w:eastAsia="ko-KR"/>
              </w:rPr>
              <w:t>giới</w:t>
            </w:r>
            <w:proofErr w:type="spellEnd"/>
            <w:r w:rsidRPr="00644137">
              <w:rPr>
                <w:rFonts w:ascii="Tahoma" w:hAnsi="Tahoma" w:cs="Tahoma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kern w:val="2"/>
                <w:sz w:val="20"/>
                <w:szCs w:val="20"/>
                <w:lang w:eastAsia="ko-KR"/>
              </w:rPr>
              <w:t>thiệu</w:t>
            </w:r>
            <w:proofErr w:type="spellEnd"/>
            <w:r w:rsidRPr="00644137">
              <w:rPr>
                <w:rFonts w:ascii="Tahoma" w:hAnsi="Tahoma" w:cs="Tahoma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kern w:val="2"/>
                <w:sz w:val="20"/>
                <w:szCs w:val="20"/>
                <w:lang w:eastAsia="ko-KR"/>
              </w:rPr>
              <w:t>chương</w:t>
            </w:r>
            <w:proofErr w:type="spellEnd"/>
            <w:r w:rsidRPr="00644137">
              <w:rPr>
                <w:rFonts w:ascii="Tahoma" w:hAnsi="Tahoma" w:cs="Tahoma"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kern w:val="2"/>
                <w:sz w:val="20"/>
                <w:szCs w:val="20"/>
                <w:lang w:eastAsia="ko-KR"/>
              </w:rPr>
              <w:t>trình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09:33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09:43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am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Các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nước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giới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thiệu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thành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phần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tham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gia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của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nước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mình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7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F060B" w:rsidRPr="00644137" w:rsidRDefault="006F060B" w:rsidP="00877F42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Phần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1: </w:t>
            </w:r>
            <w:proofErr w:type="spellStart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Trường</w:t>
            </w:r>
            <w:proofErr w:type="spellEnd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hợp</w:t>
            </w:r>
            <w:proofErr w:type="spellEnd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</w:t>
            </w:r>
            <w:r w:rsidR="00877F42"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ghiên</w:t>
            </w:r>
            <w:proofErr w:type="spellEnd"/>
            <w:r w:rsidR="00877F42"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77F42"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cứu</w:t>
            </w:r>
            <w:proofErr w:type="spellEnd"/>
            <w:r w:rsidR="00877F42"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điển</w:t>
            </w:r>
            <w:proofErr w:type="spellEnd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hình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của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Hàn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Quốc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09:43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09:45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am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2A3924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Giới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thiệu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Diễn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giả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877F4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09:45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10:05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am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(20 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ph.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2A3924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Bài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trình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bày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về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nghiên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cứu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điển</w:t>
            </w:r>
            <w:proofErr w:type="spellEnd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hình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của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Hàn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Quốc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877F4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10:05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10:20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am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(15 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ph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.)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Phần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Hỏi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Đáp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về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bài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trình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bày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của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Hàn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Quốc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7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Phần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2: </w:t>
            </w:r>
            <w:proofErr w:type="spellStart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Trường</w:t>
            </w:r>
            <w:proofErr w:type="spellEnd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hợp</w:t>
            </w:r>
            <w:proofErr w:type="spellEnd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</w:t>
            </w:r>
            <w:r w:rsidR="00877F42"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ghiên</w:t>
            </w:r>
            <w:proofErr w:type="spellEnd"/>
            <w:r w:rsidR="00877F42"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77F42"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cứu</w:t>
            </w:r>
            <w:proofErr w:type="spellEnd"/>
            <w:r w:rsidR="00877F42"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điển</w:t>
            </w:r>
            <w:proofErr w:type="spellEnd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77F4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hình</w:t>
            </w:r>
            <w:proofErr w:type="spellEnd"/>
            <w:r w:rsidR="00877F42"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của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Nhật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Bản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10:20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10:22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2A3924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Giới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thiệu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Diễn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giả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877F4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10:22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10:42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am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(20 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ph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.)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2A3924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Bài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trình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bày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về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nghiên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cứu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điển</w:t>
            </w:r>
            <w:proofErr w:type="spellEnd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hình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của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Nhật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Bản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877F4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10:42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10:57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am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(15 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ph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.)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2A3924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Phần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Hỏi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Đáp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về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bài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trình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bày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của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Nhật</w:t>
            </w:r>
            <w:proofErr w:type="spellEnd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Bản</w:t>
            </w:r>
            <w:proofErr w:type="spellEnd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7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Phần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3: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Ngân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Hàng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Thế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giới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10:57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10:59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2A3924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Giới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thiệu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Diễn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giả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10:59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11:19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am (20 ph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.)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2A3924" w:rsidP="006B1E4D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Ngân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</w:t>
            </w:r>
            <w:r w:rsidR="006F060B" w:rsidRPr="00644137">
              <w:rPr>
                <w:rFonts w:ascii="Tahoma" w:hAnsi="Tahoma" w:cs="Tahoma"/>
                <w:color w:val="000000"/>
                <w:sz w:val="20"/>
                <w:szCs w:val="20"/>
              </w:rPr>
              <w:t>àng</w:t>
            </w:r>
            <w:proofErr w:type="spellEnd"/>
            <w:r w:rsidR="006F060B"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F060B" w:rsidRPr="00644137">
              <w:rPr>
                <w:rFonts w:ascii="Tahoma" w:hAnsi="Tahoma" w:cs="Tahoma"/>
                <w:color w:val="000000"/>
                <w:sz w:val="20"/>
                <w:szCs w:val="20"/>
              </w:rPr>
              <w:t>Thế</w:t>
            </w:r>
            <w:proofErr w:type="spellEnd"/>
            <w:r w:rsidR="006F060B"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F060B" w:rsidRPr="00644137">
              <w:rPr>
                <w:rFonts w:ascii="Tahoma" w:hAnsi="Tahoma" w:cs="Tahoma"/>
                <w:color w:val="000000"/>
                <w:sz w:val="20"/>
                <w:szCs w:val="20"/>
              </w:rPr>
              <w:t>giới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11:19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11:34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am (15 ph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.)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Phần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Hỏi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Đáp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về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bài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trình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bày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củ</w:t>
            </w:r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a</w:t>
            </w:r>
            <w:proofErr w:type="spellEnd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Ngân</w:t>
            </w:r>
            <w:proofErr w:type="spellEnd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h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àng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Thế</w:t>
            </w:r>
            <w:proofErr w:type="spellEnd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g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iới</w:t>
            </w:r>
            <w:proofErr w:type="spellEnd"/>
          </w:p>
        </w:tc>
      </w:tr>
      <w:tr w:rsidR="006F060B" w:rsidRPr="00644137" w:rsidTr="006B1E4D">
        <w:trPr>
          <w:trHeight w:val="540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11:34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11:57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am (23 ph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.)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Phần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Hỏi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Đáp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về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bài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trình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bày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của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Nhật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Bản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Hàn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Quố</w:t>
            </w:r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proofErr w:type="spellEnd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và</w:t>
            </w:r>
            <w:proofErr w:type="spellEnd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proofErr w:type="spellStart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Ngân</w:t>
            </w:r>
            <w:proofErr w:type="spellEnd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h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àng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Thế</w:t>
            </w:r>
            <w:proofErr w:type="spellEnd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A3924">
              <w:rPr>
                <w:rFonts w:ascii="Tahoma" w:hAnsi="Tahoma" w:cs="Tahoma"/>
                <w:color w:val="000000"/>
                <w:sz w:val="20"/>
                <w:szCs w:val="20"/>
              </w:rPr>
              <w:t>g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iới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7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Bế</w:t>
            </w:r>
            <w:proofErr w:type="spellEnd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mạc</w:t>
            </w:r>
            <w:proofErr w:type="spellEnd"/>
          </w:p>
        </w:tc>
      </w:tr>
      <w:tr w:rsidR="006F060B" w:rsidRPr="00644137" w:rsidTr="006B1E4D">
        <w:trPr>
          <w:trHeight w:val="315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11:57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am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12:00</w:t>
            </w:r>
            <w:r w:rsidR="00877F42">
              <w:rPr>
                <w:rFonts w:ascii="Tahoma" w:hAnsi="Tahoma" w:cs="Tahoma"/>
                <w:color w:val="000000"/>
                <w:sz w:val="20"/>
                <w:szCs w:val="20"/>
              </w:rPr>
              <w:t>pm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060B" w:rsidRPr="00644137" w:rsidRDefault="006F060B" w:rsidP="006B1E4D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Tổng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kết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bế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mạc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Hội</w:t>
            </w:r>
            <w:proofErr w:type="spellEnd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137">
              <w:rPr>
                <w:rFonts w:ascii="Tahoma" w:hAnsi="Tahoma" w:cs="Tahoma"/>
                <w:color w:val="000000"/>
                <w:sz w:val="20"/>
                <w:szCs w:val="20"/>
              </w:rPr>
              <w:t>thảo</w:t>
            </w:r>
            <w:proofErr w:type="spellEnd"/>
          </w:p>
        </w:tc>
      </w:tr>
    </w:tbl>
    <w:p w:rsidR="006F060B" w:rsidRPr="00644137" w:rsidRDefault="006F060B" w:rsidP="006F060B">
      <w:pPr>
        <w:pStyle w:val="ListParagraph"/>
        <w:widowControl w:val="0"/>
        <w:wordWrap w:val="0"/>
        <w:autoSpaceDE w:val="0"/>
        <w:autoSpaceDN w:val="0"/>
        <w:ind w:leftChars="0" w:left="720"/>
        <w:jc w:val="both"/>
        <w:rPr>
          <w:rFonts w:ascii="Tahoma" w:eastAsiaTheme="minorEastAsia" w:hAnsi="Tahoma" w:cs="Tahoma"/>
          <w:b/>
          <w:color w:val="C0504D" w:themeColor="accent2"/>
          <w:sz w:val="20"/>
          <w:szCs w:val="20"/>
          <w:lang w:eastAsia="ko-KR"/>
        </w:rPr>
      </w:pPr>
    </w:p>
    <w:p w:rsidR="006F060B" w:rsidRPr="00644137" w:rsidRDefault="006F060B" w:rsidP="006F060B">
      <w:pPr>
        <w:rPr>
          <w:rFonts w:ascii="Tahoma" w:hAnsi="Tahoma" w:cs="Tahoma"/>
          <w:sz w:val="20"/>
          <w:szCs w:val="20"/>
        </w:rPr>
      </w:pPr>
    </w:p>
    <w:p w:rsidR="00C31A47" w:rsidRDefault="00C31A47"/>
    <w:sectPr w:rsidR="00C31A47" w:rsidSect="006B1E4D">
      <w:footerReference w:type="default" r:id="rId8"/>
      <w:pgSz w:w="11906" w:h="16838"/>
      <w:pgMar w:top="810" w:right="926" w:bottom="1418" w:left="81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9FA" w:rsidRDefault="00E469FA" w:rsidP="005E73BD">
      <w:r>
        <w:separator/>
      </w:r>
    </w:p>
  </w:endnote>
  <w:endnote w:type="continuationSeparator" w:id="0">
    <w:p w:rsidR="00E469FA" w:rsidRDefault="00E469FA" w:rsidP="005E7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29664"/>
      <w:docPartObj>
        <w:docPartGallery w:val="Page Numbers (Bottom of Page)"/>
        <w:docPartUnique/>
      </w:docPartObj>
    </w:sdtPr>
    <w:sdtContent>
      <w:p w:rsidR="00E469FA" w:rsidRDefault="00BA593C">
        <w:pPr>
          <w:pStyle w:val="Footer"/>
          <w:jc w:val="center"/>
        </w:pPr>
        <w:r w:rsidRPr="00BA593C">
          <w:fldChar w:fldCharType="begin"/>
        </w:r>
        <w:r w:rsidR="00E469FA">
          <w:instrText xml:space="preserve"> PAGE   \* MERGEFORMAT </w:instrText>
        </w:r>
        <w:r w:rsidRPr="00BA593C">
          <w:fldChar w:fldCharType="separate"/>
        </w:r>
        <w:r w:rsidR="002A3924" w:rsidRPr="002A3924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:rsidR="00E469FA" w:rsidRDefault="00E469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9FA" w:rsidRDefault="00E469FA" w:rsidP="005E73BD">
      <w:r>
        <w:separator/>
      </w:r>
    </w:p>
  </w:footnote>
  <w:footnote w:type="continuationSeparator" w:id="0">
    <w:p w:rsidR="00E469FA" w:rsidRDefault="00E469FA" w:rsidP="005E73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50711"/>
    <w:multiLevelType w:val="hybridMultilevel"/>
    <w:tmpl w:val="863A0516"/>
    <w:lvl w:ilvl="0" w:tplc="9370D1C2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28"/>
        <w:szCs w:val="28"/>
      </w:rPr>
    </w:lvl>
    <w:lvl w:ilvl="1" w:tplc="953A46AC"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C1150E0"/>
    <w:multiLevelType w:val="hybridMultilevel"/>
    <w:tmpl w:val="2EE45EEA"/>
    <w:lvl w:ilvl="0" w:tplc="CC2EBF3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75F1F"/>
    <w:multiLevelType w:val="hybridMultilevel"/>
    <w:tmpl w:val="C53C093C"/>
    <w:lvl w:ilvl="0" w:tplc="4A82AD08">
      <w:start w:val="1"/>
      <w:numFmt w:val="decimal"/>
      <w:lvlText w:val="(%1)"/>
      <w:lvlJc w:val="left"/>
      <w:pPr>
        <w:ind w:left="1005" w:hanging="58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0" w:hanging="400"/>
      </w:pPr>
    </w:lvl>
    <w:lvl w:ilvl="2" w:tplc="0409001B" w:tentative="1">
      <w:start w:val="1"/>
      <w:numFmt w:val="lowerRoman"/>
      <w:lvlText w:val="%3."/>
      <w:lvlJc w:val="right"/>
      <w:pPr>
        <w:ind w:left="1620" w:hanging="400"/>
      </w:pPr>
    </w:lvl>
    <w:lvl w:ilvl="3" w:tplc="0409000F" w:tentative="1">
      <w:start w:val="1"/>
      <w:numFmt w:val="decimal"/>
      <w:lvlText w:val="%4."/>
      <w:lvlJc w:val="left"/>
      <w:pPr>
        <w:ind w:left="2020" w:hanging="400"/>
      </w:pPr>
    </w:lvl>
    <w:lvl w:ilvl="4" w:tplc="04090019" w:tentative="1">
      <w:start w:val="1"/>
      <w:numFmt w:val="upperLetter"/>
      <w:lvlText w:val="%5."/>
      <w:lvlJc w:val="left"/>
      <w:pPr>
        <w:ind w:left="2420" w:hanging="400"/>
      </w:pPr>
    </w:lvl>
    <w:lvl w:ilvl="5" w:tplc="0409001B" w:tentative="1">
      <w:start w:val="1"/>
      <w:numFmt w:val="lowerRoman"/>
      <w:lvlText w:val="%6."/>
      <w:lvlJc w:val="right"/>
      <w:pPr>
        <w:ind w:left="2820" w:hanging="400"/>
      </w:pPr>
    </w:lvl>
    <w:lvl w:ilvl="6" w:tplc="0409000F" w:tentative="1">
      <w:start w:val="1"/>
      <w:numFmt w:val="decimal"/>
      <w:lvlText w:val="%7."/>
      <w:lvlJc w:val="left"/>
      <w:pPr>
        <w:ind w:left="3220" w:hanging="400"/>
      </w:pPr>
    </w:lvl>
    <w:lvl w:ilvl="7" w:tplc="04090019" w:tentative="1">
      <w:start w:val="1"/>
      <w:numFmt w:val="upperLetter"/>
      <w:lvlText w:val="%8."/>
      <w:lvlJc w:val="left"/>
      <w:pPr>
        <w:ind w:left="3620" w:hanging="400"/>
      </w:pPr>
    </w:lvl>
    <w:lvl w:ilvl="8" w:tplc="0409001B" w:tentative="1">
      <w:start w:val="1"/>
      <w:numFmt w:val="lowerRoman"/>
      <w:lvlText w:val="%9."/>
      <w:lvlJc w:val="right"/>
      <w:pPr>
        <w:ind w:left="4020" w:hanging="400"/>
      </w:pPr>
    </w:lvl>
  </w:abstractNum>
  <w:abstractNum w:abstractNumId="3">
    <w:nsid w:val="541032C2"/>
    <w:multiLevelType w:val="hybridMultilevel"/>
    <w:tmpl w:val="D6B4395A"/>
    <w:lvl w:ilvl="0" w:tplc="2F22B5E6">
      <w:numFmt w:val="bullet"/>
      <w:lvlText w:val="-"/>
      <w:lvlJc w:val="left"/>
      <w:pPr>
        <w:tabs>
          <w:tab w:val="num" w:pos="704"/>
        </w:tabs>
        <w:ind w:left="482" w:hanging="198"/>
      </w:pPr>
      <w:rPr>
        <w:rFonts w:ascii="Times New Roman" w:eastAsia="SimSun" w:hAnsi="Times New Roman" w:cs="Times New Roman" w:hint="default"/>
      </w:rPr>
    </w:lvl>
    <w:lvl w:ilvl="1" w:tplc="953A46AC"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03C6D4B"/>
    <w:multiLevelType w:val="hybridMultilevel"/>
    <w:tmpl w:val="7FBA8230"/>
    <w:lvl w:ilvl="0" w:tplc="7968F86A">
      <w:start w:val="1"/>
      <w:numFmt w:val="decimal"/>
      <w:lvlText w:val="%1."/>
      <w:lvlJc w:val="left"/>
      <w:pPr>
        <w:ind w:left="110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49" w:hanging="400"/>
      </w:pPr>
    </w:lvl>
    <w:lvl w:ilvl="2" w:tplc="0409001B" w:tentative="1">
      <w:start w:val="1"/>
      <w:numFmt w:val="lowerRoman"/>
      <w:lvlText w:val="%3."/>
      <w:lvlJc w:val="right"/>
      <w:pPr>
        <w:ind w:left="1949" w:hanging="400"/>
      </w:pPr>
    </w:lvl>
    <w:lvl w:ilvl="3" w:tplc="0409000F" w:tentative="1">
      <w:start w:val="1"/>
      <w:numFmt w:val="decimal"/>
      <w:lvlText w:val="%4."/>
      <w:lvlJc w:val="left"/>
      <w:pPr>
        <w:ind w:left="2349" w:hanging="400"/>
      </w:pPr>
    </w:lvl>
    <w:lvl w:ilvl="4" w:tplc="04090019" w:tentative="1">
      <w:start w:val="1"/>
      <w:numFmt w:val="upperLetter"/>
      <w:lvlText w:val="%5."/>
      <w:lvlJc w:val="left"/>
      <w:pPr>
        <w:ind w:left="2749" w:hanging="400"/>
      </w:pPr>
    </w:lvl>
    <w:lvl w:ilvl="5" w:tplc="0409001B" w:tentative="1">
      <w:start w:val="1"/>
      <w:numFmt w:val="lowerRoman"/>
      <w:lvlText w:val="%6."/>
      <w:lvlJc w:val="right"/>
      <w:pPr>
        <w:ind w:left="3149" w:hanging="400"/>
      </w:pPr>
    </w:lvl>
    <w:lvl w:ilvl="6" w:tplc="0409000F" w:tentative="1">
      <w:start w:val="1"/>
      <w:numFmt w:val="decimal"/>
      <w:lvlText w:val="%7."/>
      <w:lvlJc w:val="left"/>
      <w:pPr>
        <w:ind w:left="3549" w:hanging="400"/>
      </w:pPr>
    </w:lvl>
    <w:lvl w:ilvl="7" w:tplc="04090019" w:tentative="1">
      <w:start w:val="1"/>
      <w:numFmt w:val="upperLetter"/>
      <w:lvlText w:val="%8."/>
      <w:lvlJc w:val="left"/>
      <w:pPr>
        <w:ind w:left="3949" w:hanging="400"/>
      </w:pPr>
    </w:lvl>
    <w:lvl w:ilvl="8" w:tplc="0409001B" w:tentative="1">
      <w:start w:val="1"/>
      <w:numFmt w:val="lowerRoman"/>
      <w:lvlText w:val="%9."/>
      <w:lvlJc w:val="right"/>
      <w:pPr>
        <w:ind w:left="4349" w:hanging="40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60B"/>
    <w:rsid w:val="00045B2E"/>
    <w:rsid w:val="000A176E"/>
    <w:rsid w:val="002A3924"/>
    <w:rsid w:val="002A7243"/>
    <w:rsid w:val="00306295"/>
    <w:rsid w:val="003222C8"/>
    <w:rsid w:val="005E73BD"/>
    <w:rsid w:val="00603A6D"/>
    <w:rsid w:val="006B1E4D"/>
    <w:rsid w:val="006F060B"/>
    <w:rsid w:val="00735FFC"/>
    <w:rsid w:val="008175C2"/>
    <w:rsid w:val="00847B93"/>
    <w:rsid w:val="00877F42"/>
    <w:rsid w:val="00904669"/>
    <w:rsid w:val="00A0390D"/>
    <w:rsid w:val="00A62AF5"/>
    <w:rsid w:val="00BA593C"/>
    <w:rsid w:val="00C31A47"/>
    <w:rsid w:val="00C3725D"/>
    <w:rsid w:val="00D33D0D"/>
    <w:rsid w:val="00E469FA"/>
    <w:rsid w:val="00E84AFF"/>
    <w:rsid w:val="00F12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60B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F060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F060B"/>
    <w:rPr>
      <w:rFonts w:ascii="Times New Roman" w:eastAsia="SimSu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6F060B"/>
    <w:pPr>
      <w:ind w:leftChars="400" w:left="800"/>
    </w:pPr>
  </w:style>
  <w:style w:type="paragraph" w:customStyle="1" w:styleId="a">
    <w:name w:val="바탕글"/>
    <w:basedOn w:val="Normal"/>
    <w:rsid w:val="006F060B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szCs w:val="20"/>
      <w:lang w:eastAsia="ko-KR"/>
    </w:rPr>
  </w:style>
  <w:style w:type="paragraph" w:styleId="BodyTextIndent3">
    <w:name w:val="Body Text Indent 3"/>
    <w:basedOn w:val="Normal"/>
    <w:link w:val="BodyTextIndent3Char"/>
    <w:rsid w:val="006F060B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6F060B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6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60B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60B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F060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F060B"/>
    <w:rPr>
      <w:rFonts w:ascii="Times New Roman" w:eastAsia="SimSu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6F060B"/>
    <w:pPr>
      <w:ind w:leftChars="400" w:left="800"/>
    </w:pPr>
  </w:style>
  <w:style w:type="paragraph" w:customStyle="1" w:styleId="a">
    <w:name w:val="바탕글"/>
    <w:basedOn w:val="Normal"/>
    <w:rsid w:val="006F060B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szCs w:val="20"/>
      <w:lang w:eastAsia="ko-KR"/>
    </w:rPr>
  </w:style>
  <w:style w:type="paragraph" w:styleId="BodyTextIndent3">
    <w:name w:val="Body Text Indent 3"/>
    <w:basedOn w:val="Normal"/>
    <w:link w:val="BodyTextIndent3Char"/>
    <w:rsid w:val="006F060B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6F060B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6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60B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 Van Ha</dc:creator>
  <cp:lastModifiedBy>wb365561</cp:lastModifiedBy>
  <cp:revision>16</cp:revision>
  <dcterms:created xsi:type="dcterms:W3CDTF">2012-10-01T07:19:00Z</dcterms:created>
  <dcterms:modified xsi:type="dcterms:W3CDTF">2012-10-04T07:04:00Z</dcterms:modified>
</cp:coreProperties>
</file>